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615" w:rsidRDefault="00C24615">
      <w:pPr>
        <w:spacing w:before="40" w:after="40" w:line="480" w:lineRule="auto"/>
        <w:jc w:val="center"/>
        <w:rPr>
          <w:rStyle w:val="Brak"/>
          <w:rFonts w:ascii="Arial" w:hAnsi="Arial"/>
          <w:b/>
          <w:bCs/>
          <w:sz w:val="32"/>
          <w:szCs w:val="32"/>
        </w:rPr>
      </w:pPr>
    </w:p>
    <w:p w:rsidR="00C24615" w:rsidRDefault="00C24615">
      <w:pPr>
        <w:spacing w:before="40" w:after="40" w:line="480" w:lineRule="auto"/>
        <w:jc w:val="center"/>
        <w:rPr>
          <w:rStyle w:val="Brak"/>
          <w:rFonts w:ascii="Arial" w:hAnsi="Arial"/>
          <w:b/>
          <w:bCs/>
          <w:sz w:val="32"/>
          <w:szCs w:val="32"/>
        </w:rPr>
      </w:pPr>
    </w:p>
    <w:p w:rsidR="00C24615" w:rsidRDefault="00C24615">
      <w:pPr>
        <w:spacing w:before="40" w:after="40" w:line="480" w:lineRule="auto"/>
        <w:jc w:val="center"/>
        <w:rPr>
          <w:rStyle w:val="Brak"/>
          <w:rFonts w:ascii="Arial" w:hAnsi="Arial"/>
          <w:b/>
          <w:bCs/>
          <w:sz w:val="32"/>
          <w:szCs w:val="32"/>
        </w:rPr>
      </w:pPr>
    </w:p>
    <w:p w:rsidR="00C24615" w:rsidRDefault="00C24615">
      <w:pPr>
        <w:spacing w:before="40" w:after="40" w:line="480" w:lineRule="auto"/>
        <w:jc w:val="center"/>
        <w:rPr>
          <w:rStyle w:val="Brak"/>
          <w:rFonts w:ascii="Arial" w:hAnsi="Arial"/>
          <w:b/>
          <w:bCs/>
          <w:sz w:val="32"/>
          <w:szCs w:val="32"/>
        </w:rPr>
      </w:pPr>
    </w:p>
    <w:p w:rsidR="00C24615" w:rsidRDefault="003C688C">
      <w:pPr>
        <w:spacing w:before="40" w:after="40" w:line="480" w:lineRule="auto"/>
        <w:jc w:val="center"/>
        <w:rPr>
          <w:rStyle w:val="Brak"/>
          <w:rFonts w:ascii="Arial" w:eastAsia="Arial" w:hAnsi="Arial" w:cs="Arial"/>
          <w:b/>
          <w:bCs/>
          <w:sz w:val="32"/>
          <w:szCs w:val="32"/>
        </w:rPr>
      </w:pPr>
      <w:r>
        <w:rPr>
          <w:rStyle w:val="Brak"/>
          <w:rFonts w:ascii="Arial" w:hAnsi="Arial"/>
          <w:b/>
          <w:bCs/>
          <w:sz w:val="32"/>
          <w:szCs w:val="32"/>
        </w:rPr>
        <w:t>Harmonogram zajęć z anatomii</w:t>
      </w:r>
      <w:r>
        <w:rPr>
          <w:rStyle w:val="Brak"/>
          <w:rFonts w:ascii="Arial Unicode MS" w:hAnsi="Arial Unicode MS"/>
          <w:sz w:val="32"/>
          <w:szCs w:val="32"/>
        </w:rPr>
        <w:br/>
      </w:r>
      <w:r>
        <w:rPr>
          <w:rStyle w:val="Brak"/>
          <w:rFonts w:ascii="Arial" w:hAnsi="Arial"/>
          <w:b/>
          <w:bCs/>
          <w:sz w:val="32"/>
          <w:szCs w:val="32"/>
        </w:rPr>
        <w:t>dla student</w:t>
      </w:r>
      <w:r>
        <w:rPr>
          <w:rStyle w:val="Brak"/>
          <w:rFonts w:ascii="Arial" w:hAnsi="Arial"/>
          <w:b/>
          <w:bCs/>
          <w:sz w:val="32"/>
          <w:szCs w:val="32"/>
          <w:lang w:val="es-ES_tradnl"/>
        </w:rPr>
        <w:t>ó</w:t>
      </w:r>
      <w:r>
        <w:rPr>
          <w:rStyle w:val="Brak"/>
          <w:rFonts w:ascii="Arial" w:hAnsi="Arial"/>
          <w:b/>
          <w:bCs/>
          <w:sz w:val="32"/>
          <w:szCs w:val="32"/>
        </w:rPr>
        <w:t>w kierunku Lekarsko-Dentystycznego UJCM</w:t>
      </w:r>
      <w:r>
        <w:rPr>
          <w:rStyle w:val="Brak"/>
          <w:rFonts w:ascii="Arial Unicode MS" w:hAnsi="Arial Unicode MS"/>
          <w:sz w:val="32"/>
          <w:szCs w:val="32"/>
        </w:rPr>
        <w:br/>
      </w:r>
      <w:r>
        <w:rPr>
          <w:rStyle w:val="Brak"/>
          <w:rFonts w:ascii="Arial" w:hAnsi="Arial"/>
          <w:b/>
          <w:bCs/>
          <w:sz w:val="32"/>
          <w:szCs w:val="32"/>
        </w:rPr>
        <w:t>w roku akademickim 2019/2020</w:t>
      </w:r>
    </w:p>
    <w:p w:rsidR="00C24615" w:rsidRDefault="00C24615">
      <w:pPr>
        <w:spacing w:before="40" w:after="40" w:line="480" w:lineRule="auto"/>
        <w:jc w:val="center"/>
        <w:rPr>
          <w:rStyle w:val="Brak"/>
          <w:rFonts w:ascii="Arial" w:eastAsia="Arial" w:hAnsi="Arial" w:cs="Arial"/>
          <w:b/>
          <w:bCs/>
          <w:sz w:val="32"/>
          <w:szCs w:val="32"/>
        </w:rPr>
      </w:pPr>
    </w:p>
    <w:p w:rsidR="00C24615" w:rsidRDefault="003C688C">
      <w:pPr>
        <w:spacing w:before="40" w:after="40" w:line="480" w:lineRule="auto"/>
        <w:jc w:val="center"/>
        <w:rPr>
          <w:rStyle w:val="Brak"/>
          <w:rFonts w:ascii="Arial" w:eastAsia="Arial" w:hAnsi="Arial" w:cs="Arial"/>
          <w:b/>
          <w:bCs/>
          <w:sz w:val="32"/>
          <w:szCs w:val="32"/>
        </w:rPr>
      </w:pPr>
      <w:r>
        <w:rPr>
          <w:rStyle w:val="Brak"/>
          <w:rFonts w:ascii="Arial" w:hAnsi="Arial"/>
          <w:b/>
          <w:bCs/>
          <w:sz w:val="32"/>
          <w:szCs w:val="32"/>
        </w:rPr>
        <w:t>Informacja dla student</w:t>
      </w:r>
      <w:r>
        <w:rPr>
          <w:rStyle w:val="Brak"/>
          <w:rFonts w:ascii="Arial" w:hAnsi="Arial"/>
          <w:b/>
          <w:bCs/>
          <w:sz w:val="32"/>
          <w:szCs w:val="32"/>
          <w:lang w:val="es-ES_tradnl"/>
        </w:rPr>
        <w:t>ó</w:t>
      </w:r>
      <w:r>
        <w:rPr>
          <w:rStyle w:val="Brak"/>
          <w:rFonts w:ascii="Arial" w:hAnsi="Arial"/>
          <w:b/>
          <w:bCs/>
          <w:sz w:val="32"/>
          <w:szCs w:val="32"/>
        </w:rPr>
        <w:t xml:space="preserve">w </w:t>
      </w:r>
    </w:p>
    <w:p w:rsidR="00C24615" w:rsidRDefault="003C688C">
      <w:pPr>
        <w:spacing w:before="40" w:after="40" w:line="480" w:lineRule="auto"/>
        <w:jc w:val="center"/>
      </w:pPr>
      <w:r>
        <w:rPr>
          <w:rStyle w:val="Brak"/>
          <w:rFonts w:ascii="Arial" w:hAnsi="Arial"/>
          <w:b/>
          <w:bCs/>
          <w:sz w:val="32"/>
          <w:szCs w:val="32"/>
        </w:rPr>
        <w:t>kierunku Lekarsko-Dentystycznego UJCM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" w:hAnsi="Arial"/>
          <w:b/>
          <w:bCs/>
          <w:sz w:val="32"/>
          <w:szCs w:val="32"/>
        </w:rPr>
        <w:t xml:space="preserve">nt. </w:t>
      </w:r>
      <w:proofErr w:type="spellStart"/>
      <w:r>
        <w:rPr>
          <w:rStyle w:val="Brak"/>
          <w:rFonts w:ascii="Arial" w:hAnsi="Arial"/>
          <w:b/>
          <w:bCs/>
          <w:sz w:val="32"/>
          <w:szCs w:val="32"/>
        </w:rPr>
        <w:t>warunk</w:t>
      </w:r>
      <w:proofErr w:type="spellEnd"/>
      <w:r>
        <w:rPr>
          <w:rStyle w:val="Brak"/>
          <w:rFonts w:ascii="Arial" w:hAnsi="Arial"/>
          <w:b/>
          <w:bCs/>
          <w:sz w:val="32"/>
          <w:szCs w:val="32"/>
          <w:lang w:val="es-ES_tradnl"/>
        </w:rPr>
        <w:t>ó</w:t>
      </w:r>
      <w:r>
        <w:rPr>
          <w:rStyle w:val="Brak"/>
          <w:rFonts w:ascii="Arial" w:hAnsi="Arial"/>
          <w:b/>
          <w:bCs/>
          <w:sz w:val="32"/>
          <w:szCs w:val="32"/>
        </w:rPr>
        <w:t xml:space="preserve">w zaliczenia przedmiotu Anatomia 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" w:hAnsi="Arial"/>
          <w:b/>
          <w:bCs/>
          <w:sz w:val="32"/>
          <w:szCs w:val="32"/>
        </w:rPr>
        <w:t>w roku akademickim 2019/2020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br w:type="page"/>
      </w:r>
    </w:p>
    <w:p w:rsidR="00C24615" w:rsidRDefault="003C688C">
      <w:pPr>
        <w:spacing w:before="120" w:after="120" w:line="300" w:lineRule="exact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lastRenderedPageBreak/>
        <w:t>Harmonogram zajęć z anatomii dla student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w kierunku Lekarsko-Dentystycznego UJCM</w:t>
      </w:r>
    </w:p>
    <w:p w:rsidR="00C24615" w:rsidRDefault="003C688C">
      <w:pPr>
        <w:spacing w:before="120" w:after="120" w:line="300" w:lineRule="exact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column">
                  <wp:posOffset>-97155</wp:posOffset>
                </wp:positionH>
                <wp:positionV relativeFrom="line">
                  <wp:posOffset>223520</wp:posOffset>
                </wp:positionV>
                <wp:extent cx="2275840" cy="304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304800"/>
                        </a:xfrm>
                        <a:prstGeom prst="roundRect">
                          <a:avLst>
                            <a:gd name="adj" fmla="val 19995"/>
                          </a:avLst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79.2pt;height:24.0pt;z-index:-251668480;mso-position-horizontal:absolute;mso-position-horizontal-relative:text;mso-position-vertical:absolute;mso-position-vertical-relative:line;mso-wrap-distance-left:0.0pt;mso-wrap-distance-top:0.0pt;mso-wrap-distance-right:0.0pt;mso-wrap-distance-bottom:0.0pt;" adj="4319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Rok akademicki 2019/2020</w:t>
      </w:r>
    </w:p>
    <w:p w:rsidR="00C24615" w:rsidRDefault="003C688C">
      <w:pPr>
        <w:spacing w:before="120" w:after="120" w:line="300" w:lineRule="exact"/>
        <w:jc w:val="both"/>
        <w:rPr>
          <w:rStyle w:val="Brak"/>
          <w:rFonts w:ascii="Calibri" w:eastAsia="Calibri" w:hAnsi="Calibri" w:cs="Calibri"/>
          <w:b/>
          <w:bCs/>
          <w:smallCap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mallCaps/>
          <w:sz w:val="22"/>
          <w:szCs w:val="22"/>
        </w:rPr>
        <w:t>ANATOMIA OGÓ</w:t>
      </w:r>
      <w:r>
        <w:rPr>
          <w:rStyle w:val="Brak"/>
          <w:rFonts w:ascii="Calibri" w:eastAsia="Calibri" w:hAnsi="Calibri" w:cs="Calibri"/>
          <w:b/>
          <w:bCs/>
          <w:smallCaps/>
          <w:sz w:val="22"/>
          <w:szCs w:val="22"/>
          <w:lang w:val="es-ES_tradnl"/>
        </w:rPr>
        <w:t>LNA I OSTEOLOGIA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1.10. 2019 (wtorek) 13.30-15.00. Wykład inauguracyjny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(dr Jarosław Zawiliński)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–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Wprowadzenie do przedmiotu anatomia prawidłowa. Ciało ludzkie i jego proporcje oraz zmiany tych proporcji w ciągu wzrastania. Osie, płaszczyzny i okolice ciała ludzkiego. Miana oznaczają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fr-FR"/>
        </w:rPr>
        <w:t>ce po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łożenie i kierunek określonych narząd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w i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twor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w. Tkanki –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wiadomoś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  <w:lang w:val="it-IT"/>
        </w:rPr>
        <w:t>ci og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lne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Og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lna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 budowa kości i ich skład anatomiczny (istota zbita, gąbczasta, okostna, ochrzęstna, szpik kostny, architektonika czynnościowa). Podział kości ze względu na kształt i charakterystyka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poszczeg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lnych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 rodzaj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w kości. Fizyczne i biologiczne właściwości kości.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Rozw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j, wzrastanie i czynności kości.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Og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lna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 budowa i rodzaje połączeń ścisłych i wolnych (staw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w). Stałe i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niestał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  <w:lang w:val="da-DK"/>
        </w:rPr>
        <w:t>e sk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ładniki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 staw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w. Mechanika staw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w.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03.10.2019 (czwartek) 10.30-13.00 </w:t>
      </w:r>
      <w:r>
        <w:rPr>
          <w:rStyle w:val="Brak"/>
          <w:rFonts w:ascii="Calibri" w:eastAsia="Calibri" w:hAnsi="Calibri" w:cs="Calibri"/>
          <w:sz w:val="22"/>
          <w:szCs w:val="22"/>
        </w:rPr>
        <w:t>–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</w:rPr>
        <w:t>Krę</w:t>
      </w:r>
      <w:r>
        <w:rPr>
          <w:rStyle w:val="Brak"/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Style w:val="Brak"/>
          <w:rFonts w:ascii="Calibri" w:eastAsia="Calibri" w:hAnsi="Calibri" w:cs="Calibri"/>
          <w:sz w:val="22"/>
          <w:szCs w:val="22"/>
        </w:rPr>
        <w:t>ł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up (columna vertebralis): kr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ęgi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szyjne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vertebrae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cervicales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), piersiowe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vertebrae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thoracicae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), lędźwiowe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vertebrae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lumbales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), kość krzyżowa (os sacrum), kość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guziczna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(os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coccygis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). Połączenia krę</w:t>
      </w:r>
      <w:r>
        <w:rPr>
          <w:rStyle w:val="Brak"/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Style w:val="Brak"/>
          <w:rFonts w:ascii="Calibri" w:eastAsia="Calibri" w:hAnsi="Calibri" w:cs="Calibri"/>
          <w:sz w:val="22"/>
          <w:szCs w:val="22"/>
        </w:rPr>
        <w:t>ł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>upa. Kr</w:t>
      </w:r>
      <w:r>
        <w:rPr>
          <w:rStyle w:val="Brak"/>
          <w:rFonts w:ascii="Calibri" w:eastAsia="Calibri" w:hAnsi="Calibri" w:cs="Calibri"/>
          <w:sz w:val="22"/>
          <w:szCs w:val="22"/>
        </w:rPr>
        <w:t>ę</w:t>
      </w:r>
      <w:r>
        <w:rPr>
          <w:rStyle w:val="Brak"/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Style w:val="Brak"/>
          <w:rFonts w:ascii="Calibri" w:eastAsia="Calibri" w:hAnsi="Calibri" w:cs="Calibri"/>
          <w:sz w:val="22"/>
          <w:szCs w:val="22"/>
        </w:rPr>
        <w:t>łup, jako całość. Staw g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rny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i staw dolny głowy. Szkielet klatki piersiowej: żebra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costae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), mostek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sternum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), stawy żebrowo-krę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gowe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articulationes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costovertebrales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), po</w:t>
      </w:r>
      <w:r>
        <w:rPr>
          <w:rStyle w:val="Brak"/>
          <w:rFonts w:ascii="Calibri" w:eastAsia="Calibri" w:hAnsi="Calibri" w:cs="Calibri"/>
          <w:sz w:val="22"/>
          <w:szCs w:val="22"/>
        </w:rPr>
        <w:t>łączenia żeber z mostkiem. Klatka piersiowa, jako całość.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8.10.2019 (wtorek) 10.30-13.00 </w:t>
      </w:r>
      <w:r>
        <w:rPr>
          <w:rStyle w:val="Brak"/>
          <w:rFonts w:ascii="Calibri" w:eastAsia="Calibri" w:hAnsi="Calibri" w:cs="Calibri"/>
          <w:sz w:val="22"/>
          <w:szCs w:val="22"/>
        </w:rPr>
        <w:t>– Szkielet kończyny g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rnej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: obręcz barkowa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cingulum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membri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superioris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), obojczyk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clavicula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), łopatka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scapula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), staw mostkowo-obojczykowy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articulatio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sternoclavicularis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 i barkowo-obojczykowy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articulatio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acromioclavicularis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). Kość: ramienna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humerus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), łokciowa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ulna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), promieniowa (radius).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8.10.2019 (wtorek) 13.30-15.00. Wykład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(dr Jarosław Zawiliński)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 –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Tkanki ludzkie ze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szczeg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lnym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 uwzględnieniem tkanki łącznej.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Rozw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j tkanki łącznej. Struna grzbietowa i jej udział w tworzeniu krę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pt-PT"/>
        </w:rPr>
        <w:t>gos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łupa</w:t>
      </w:r>
      <w:r>
        <w:rPr>
          <w:rStyle w:val="Brak"/>
          <w:rFonts w:ascii="Calibri" w:eastAsia="Calibri" w:hAnsi="Calibri" w:cs="Calibri"/>
          <w:b/>
          <w:bCs/>
          <w:i/>
          <w:iCs/>
          <w:sz w:val="22"/>
          <w:szCs w:val="22"/>
          <w:u w:color="4F81BD"/>
        </w:rPr>
        <w:t>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10.10.2019 (czwartek) 10.30-13.00 –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 Stawy: ramienny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articulatio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humeri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), łokciowy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articulatio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cubiti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), promieniowo-łokciowy dalszy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articulatio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radioulnaris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distalis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). Koś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 xml:space="preserve">ci nadgarstka: (ossa carpi),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śr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drę</w:t>
      </w:r>
      <w:r>
        <w:rPr>
          <w:rStyle w:val="Brak"/>
          <w:rFonts w:ascii="Calibri" w:eastAsia="Calibri" w:hAnsi="Calibri" w:cs="Calibri"/>
          <w:sz w:val="22"/>
          <w:szCs w:val="22"/>
          <w:lang w:val="pt-PT"/>
        </w:rPr>
        <w:t>cza (ossa metacarpalia), palc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ossa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phalanges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). Stawy: promieniowo-nadgarstkowy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articulatio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radiocarpea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 i ręki.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15.10.2019 (wtorek) 10.30-13.00 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– Kość miedniczna (os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coxae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), kości: biodrowa (os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ilium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), kulszowa (os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ischii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) </w:t>
      </w:r>
      <w:r>
        <w:rPr>
          <w:rStyle w:val="Brak"/>
          <w:rFonts w:ascii="Calibri" w:eastAsia="Calibri" w:hAnsi="Calibri" w:cs="Calibri"/>
          <w:sz w:val="22"/>
          <w:szCs w:val="22"/>
        </w:rPr>
        <w:br/>
        <w:t xml:space="preserve">i łonowa (os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pubis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). Połączenia kości miednicznych między sobą i z kością krzyżową. Miednica, jako całość.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15.10.2019 (wtorek) 13.30-15.00. Wykład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(dr Marcin Lipski)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–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Rozw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j zęba, wady rozwojowe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zęb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w.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17.10.2019 (czwartek) 10.30-13.00 – </w:t>
      </w:r>
      <w:r>
        <w:rPr>
          <w:rStyle w:val="Brak"/>
          <w:rFonts w:ascii="Calibri" w:eastAsia="Calibri" w:hAnsi="Calibri" w:cs="Calibri"/>
          <w:sz w:val="22"/>
          <w:szCs w:val="22"/>
        </w:rPr>
        <w:t>Kość udowa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femur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). Staw biodrowy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articulatio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coxae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). Piszczel (tibia), strzałka (fibula), rzepka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patella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), staw kolanowy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articulatio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genus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). Szkielet stopy: stęp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tarsus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), koś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 xml:space="preserve">ci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śr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>dstopia (ossa metatarsalia) i palc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 stopy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ossa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digitorum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pedis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). Stawy: skokowy g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rny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articulatio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talocruralis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 i dolny (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articulatio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talocalcaneonavicularis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). Pozostałe stawy stopy. Kostna stopa, jako całość.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  <w:t xml:space="preserve">22.10.2019. Kolokwium praktyczne z osteologii </w:t>
      </w:r>
      <w:r>
        <w:rPr>
          <w:rStyle w:val="Brak"/>
          <w:rFonts w:ascii="Calibri" w:eastAsia="Calibri" w:hAnsi="Calibri" w:cs="Calibri"/>
          <w:sz w:val="22"/>
          <w:szCs w:val="22"/>
          <w:u w:color="C00000"/>
        </w:rPr>
        <w:t>(w godzinach ćwiczeń).</w:t>
      </w:r>
    </w:p>
    <w:p w:rsidR="00C24615" w:rsidRDefault="003C688C">
      <w:pPr>
        <w:spacing w:before="120" w:after="240" w:line="300" w:lineRule="exact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22.10.2019 (wtorek) 13.30. Test z anatomii </w:t>
      </w:r>
      <w:proofErr w:type="spellStart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og</w:t>
      </w:r>
      <w:proofErr w:type="spellEnd"/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lnej</w:t>
      </w:r>
      <w:proofErr w:type="spellEnd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i osteologii; embriologii.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val="single"/>
        </w:rPr>
        <w:br/>
      </w:r>
      <w:r>
        <w:rPr>
          <w:rStyle w:val="Brak"/>
          <w:rFonts w:ascii="Calibri" w:eastAsia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column">
                  <wp:posOffset>-66039</wp:posOffset>
                </wp:positionH>
                <wp:positionV relativeFrom="line">
                  <wp:posOffset>322580</wp:posOffset>
                </wp:positionV>
                <wp:extent cx="694691" cy="27559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91" cy="275591"/>
                        </a:xfrm>
                        <a:prstGeom prst="roundRect">
                          <a:avLst>
                            <a:gd name="adj" fmla="val 19995"/>
                          </a:avLst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54.7pt;height:21.7pt;z-index:-251667456;mso-position-horizontal:absolute;mso-position-horizontal-relative:text;mso-position-vertical:absolute;mso-position-vertical-relative:line;mso-wrap-distance-left:0.0pt;mso-wrap-distance-top:0.0pt;mso-wrap-distance-right:0.0pt;mso-wrap-distance-bottom:0.0pt;" adj="4319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Grupy:  1, 2 i 3 – Sala Wykładowa; Grupa 4 – Sala Seminaryjna A1 </w:t>
      </w:r>
    </w:p>
    <w:p w:rsidR="00C24615" w:rsidRDefault="003C688C">
      <w:pPr>
        <w:spacing w:before="120" w:after="240" w:line="300" w:lineRule="exact"/>
        <w:rPr>
          <w:rStyle w:val="Brak"/>
          <w:rFonts w:ascii="Calibri" w:eastAsia="Calibri" w:hAnsi="Calibri" w:cs="Calibri"/>
          <w:b/>
          <w:bCs/>
          <w:smallCap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mallCaps/>
          <w:sz w:val="22"/>
          <w:szCs w:val="22"/>
          <w:lang w:val="de-DE"/>
        </w:rPr>
        <w:t>CZASZKA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24.10.2019 (czwartek) 10.30-13.00 –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 xml:space="preserve"> Os frontale, os occipitale, os parietale, os sphenoidale.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Os ethmoidale. Os temporale – cavum tympani, labyrinthus osseus. Cavum cranii – basis cranii interna, fossa cranii anterior, media et posterior. Synchondroses cranii.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  <w:u w:color="0070C0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lastRenderedPageBreak/>
        <w:t>29.10.2019 (wtorek) 10.30-13.00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 xml:space="preserve"> –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 xml:space="preserve">Cavum cranii – basis cranii interna, fossa cranii anterior, media et posterior.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Synchondroses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cranii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. Struktury naczyniowe i nerwowe dołów czaszki: szczegółowa komunikacja dołów czaszki przedniego, środkowego i tylnego z otoczeniem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0070C0"/>
        </w:rPr>
        <w:t xml:space="preserve">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29.10.2019 (wtorek) 13.30-15.00. Wykład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(dr Jarosław Zawiliński) –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Rozw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j czaszki. Najczęstsze zaburzenia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br/>
        <w:t>i zniekształcenia rozwojowe w aspekcie klinicznym. Czaszka m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zgowa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 – aspekty kliniczne jej kształtowania się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br/>
        <w:t>w okresie rozwoju wewnątrzmacicznego.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05.11.2019 (wtorek) 10.30-13.00 – </w:t>
      </w:r>
      <w:r>
        <w:rPr>
          <w:rStyle w:val="Brak"/>
          <w:rFonts w:ascii="Calibri" w:eastAsia="Calibri" w:hAnsi="Calibri" w:cs="Calibri"/>
          <w:sz w:val="22"/>
          <w:szCs w:val="22"/>
          <w:lang w:val="pt-PT"/>
        </w:rPr>
        <w:t xml:space="preserve">Paries superior cranii (calvaria) - syndesmoses, suturae et fonticuli. Paries posterior cranii. Viscerocranium: maxilla, os zygomaticum, os lacrimale, os palatinum, os nasale, vomer, concha nasalis inferior, os hyoideum 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– budowa szczegółowa. 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Mandibula, articulatio temporo-mandibularis. Paries anterior cranii (facies ossea) - orbita, cavum nasi, sinus paranasales, cavum oris.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  <w:lang w:val="es-ES_tradnl"/>
        </w:rPr>
        <w:t xml:space="preserve">5.11.2019 (wtorek) 13.30-15.00. Wykład –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Budowa anatomiczna ucha kostnego.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  <w:lang w:val="es-ES_tradnl"/>
        </w:rPr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Paries inferior cranii (basis cranii externa) – komunikacja szczegół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pt-PT"/>
        </w:rPr>
        <w:t xml:space="preserve">owa. Cavum oris ossea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 xml:space="preserve">– szczegółowa budowa i połączenia z otoczeniem.Paries lateralis cranii - fossa temporalis, fossa retromandibularis, fossa infratemporalis, fossa pterygopalatina.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Różnice czaszki związane z wiekiem i płcią. Najważniejsze zniekształcenia rozwojowe czaszki.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  <w:u w:color="0070C0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07.11.2019 (czwartek) 10.30-13.00 – </w:t>
      </w:r>
      <w:r>
        <w:rPr>
          <w:rStyle w:val="Brak"/>
          <w:rFonts w:ascii="Calibri" w:eastAsia="Calibri" w:hAnsi="Calibri" w:cs="Calibri"/>
          <w:sz w:val="22"/>
          <w:szCs w:val="22"/>
        </w:rPr>
        <w:t>P</w:t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odział układu nerwowego: somatyczny, autonomiczny, ośrodkowy, obwodowy. Główne struktury ośrodkowego i obwodowego układu nerwowego i zasady ich budowy. Podstawowe terminy i definicje z anatomii układu nerwowego.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0070C0"/>
        </w:rPr>
        <w:t xml:space="preserve"> </w:t>
      </w:r>
    </w:p>
    <w:p w:rsidR="00C24615" w:rsidRDefault="003C688C">
      <w:pPr>
        <w:spacing w:before="120" w:after="240" w:line="300" w:lineRule="exact"/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  <w:shd w:val="clear" w:color="auto" w:fill="FFFF00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  <w:t xml:space="preserve">12.11.2019 (wtorek) 10.30-13.00. Kolokwium praktyczne </w:t>
      </w:r>
      <w:r>
        <w:rPr>
          <w:rStyle w:val="Brak"/>
          <w:rFonts w:ascii="Calibri" w:eastAsia="Calibri" w:hAnsi="Calibri" w:cs="Calibri"/>
          <w:sz w:val="22"/>
          <w:szCs w:val="22"/>
          <w:u w:color="C00000"/>
        </w:rPr>
        <w:t>(w godzinach ćwiczeń).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  <w:shd w:val="clear" w:color="auto" w:fill="FFFF00"/>
        </w:rPr>
        <w:t xml:space="preserve"> </w:t>
      </w:r>
    </w:p>
    <w:p w:rsidR="00C24615" w:rsidRDefault="003C688C">
      <w:pPr>
        <w:spacing w:before="120" w:after="240" w:line="300" w:lineRule="exact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12.11.2019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(wtorek) 13.30. Test z czaszki i embriologii; także wstępnych wiadomości nt. układu nerwowego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br/>
        <w:t>i nerw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w czaszkowych. </w:t>
      </w:r>
      <w:r>
        <w:rPr>
          <w:rStyle w:val="Brak"/>
          <w:rFonts w:ascii="Calibri" w:eastAsia="Calibri" w:hAnsi="Calibri" w:cs="Calibri"/>
          <w:sz w:val="22"/>
          <w:szCs w:val="22"/>
        </w:rPr>
        <w:br/>
      </w:r>
      <w:r>
        <w:rPr>
          <w:rStyle w:val="Brak"/>
          <w:rFonts w:ascii="Calibri" w:eastAsia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line">
                  <wp:posOffset>307975</wp:posOffset>
                </wp:positionV>
                <wp:extent cx="2076450" cy="27686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76860"/>
                        </a:xfrm>
                        <a:prstGeom prst="roundRect">
                          <a:avLst>
                            <a:gd name="adj" fmla="val 19995"/>
                          </a:avLst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163.5pt;height:21.8pt;z-index:-251662336;mso-position-horizontal:absolute;mso-position-horizontal-relative:text;mso-position-vertical:absolute;mso-position-vertical-relative:line;mso-wrap-distance-left:0.0pt;mso-wrap-distance-top:0.0pt;mso-wrap-distance-right:0.0pt;mso-wrap-distance-bottom:0.0pt;" adj="4319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Brak"/>
          <w:rFonts w:ascii="Calibri" w:eastAsia="Calibri" w:hAnsi="Calibri" w:cs="Calibri"/>
          <w:sz w:val="22"/>
          <w:szCs w:val="22"/>
        </w:rPr>
        <w:t>Grupa 1 – Sala Seminaryjna A1; Grupy: 2, 3, 4 – Sala Wykładowa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OŚ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de-DE"/>
        </w:rPr>
        <w:t>RODKOWY UK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Ł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de-DE"/>
        </w:rPr>
        <w:t>AD NERWOWY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fr-FR"/>
        </w:rPr>
        <w:t xml:space="preserve">14.11.2019 (czwartek) 10.30-13.00 –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fr-FR"/>
        </w:rPr>
        <w:t>Evolutio medullae spinalis et encephali. Medulla spinalis, meninges et vascularisatio medullae spinalis. Substantia alba et grisea spinalis. Radices medullae spinalis. Nervus spinalis. Plexus nervosus. Tractus proprii et proiectionis medullae spinalis.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fr-FR"/>
        </w:rPr>
        <w:t>19.11.2019 (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fr-FR"/>
        </w:rPr>
        <w:t>wtorek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fr-FR"/>
        </w:rPr>
        <w:t xml:space="preserve">) 10.30-13.00 –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fr-FR"/>
        </w:rPr>
        <w:t xml:space="preserve">Encephalon: partes encephali, eius meninges, arteriae et venae encephali.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it-IT"/>
        </w:rPr>
        <w:t xml:space="preserve">Circulus arteriosus cerebri. Vena cerebri magna.Medulla oblongata, pons, cerebellum.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fr-FR"/>
        </w:rPr>
        <w:t xml:space="preserve">Ventriculus quartus. Mesencephalon.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>19.11.2019 (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>wtorek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)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13.30-15.00. Wykład –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(dr Jarosław Zawiliński)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  <w:lang w:val="da-DK"/>
        </w:rPr>
        <w:t>Og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</w:rPr>
        <w:t>lna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</w:rPr>
        <w:t xml:space="preserve"> organizacja ośrodkowego układu nerwowego. Kliniczne aspekty rozwoju OUN. Budowa kory m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</w:rPr>
        <w:t>zgowej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</w:rPr>
        <w:t xml:space="preserve"> – ośrodki korowe.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>26.11.2019 (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wtorek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>) 10.30-13.00</w:t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–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it-IT"/>
        </w:rPr>
        <w:t xml:space="preserve">Diencephalon, ventriculus tertius. Nuclei et tractus trunci cerebri. Systema reticularis. Nervi craniales (cerebrales). Telencephalon: hemispherae cerebri, fissurae, sulci, lobi et gyri.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fr-FR"/>
        </w:rPr>
        <w:t>Centra corticis cerebri, areae Brodmanni, commissurae. Tractus associationis et commissurales. Nuclei basales telencephali, capsula interna. Tractus opticus et tractus acusticus.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26.11.2019 (wtorek) 13.30-15.00. Wykład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(dr Jarosław Zawiliński)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 –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Rozw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j ośrodkowego układu nerwowego. Zaburzenia rozwojowe OUN przydatne w stomatologii.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>28.11.2019 (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czwartek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) 10.30-13.00 –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Tractus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nucleothalamocorticalis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ze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szczeg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lnym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uwzględnieniem przebiegu drogi czucia b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lu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zęb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w.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lastRenderedPageBreak/>
        <w:t xml:space="preserve">03.12.2019 (wtorek) 10.30-13.00 – </w:t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Położenie istotniejszych struktur ośrodkowego układu nerwowego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wzglę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  <w:lang w:val="de-DE"/>
        </w:rPr>
        <w:t xml:space="preserve">dem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  <w:lang w:val="de-DE"/>
        </w:rPr>
        <w:t>ko</w:t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śćca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czaszki – wzajemne relacje. Dostępy do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niekt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rych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struktur.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Hypothalamus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.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Systema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autonomicum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.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Vascularisatio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encephali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>03.12.2019 (wtorek) 13.30-15.00.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Wykład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</w:rPr>
        <w:t>(dr Jarosław Zawiliński)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 –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</w:rPr>
        <w:t>Unaczynienie OUN, podstawowe zespoły naczyniowe.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kern w:val="26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fr-FR"/>
        </w:rPr>
        <w:t>05.12.2019 (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fr-FR"/>
        </w:rPr>
        <w:t>czwartek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fr-FR"/>
        </w:rPr>
        <w:t xml:space="preserve">) 10.30-13.00 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>–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fr-FR"/>
        </w:rPr>
        <w:t xml:space="preserve">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fr-FR"/>
        </w:rPr>
        <w:t xml:space="preserve">Tractus proiectionis et tractus systematis extrapyramidalis. Ventriculi laterales. Circulatio liquoris cerebrospinalis. Rhinencephalon (lobus limbicus). Tractus olfactorius.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  <w:u w:color="C00000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C00000"/>
        </w:rPr>
        <w:t>10.12.2019 (wtorek) 10.30-13.00.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  <w:t xml:space="preserve"> Kolokwium praktyczne </w:t>
      </w:r>
      <w:r>
        <w:rPr>
          <w:rStyle w:val="Brak"/>
          <w:rFonts w:ascii="Calibri" w:eastAsia="Calibri" w:hAnsi="Calibri" w:cs="Calibri"/>
          <w:sz w:val="22"/>
          <w:szCs w:val="22"/>
          <w:u w:color="C00000"/>
        </w:rPr>
        <w:t>(w godzinach ćwiczeń).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10.12.2019 (wtorek)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13.30-15.00. Wykład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(prof. dr hab. Jerzy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Wordliczek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)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 –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B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l w aspekcie anatomicznym.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12.12.2019 (czwartek) 10.30-13.00 </w:t>
      </w:r>
      <w:r>
        <w:rPr>
          <w:rStyle w:val="Brak"/>
          <w:rFonts w:ascii="Calibri" w:eastAsia="Calibri" w:hAnsi="Calibri" w:cs="Calibri"/>
          <w:sz w:val="22"/>
          <w:szCs w:val="22"/>
        </w:rPr>
        <w:t>–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Powłoka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wsp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lna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i jej przydatki.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Og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lna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budowa mięśni, ich podział</w:t>
      </w:r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, w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łaściwości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fizyczne i biologiczne oraz mechanika. Krążenie duże i małe, budowa i podział naczyń tętniczych, żylnych i włosowatych. Budowa węzłów i naczyń limfatycznych oraz istota funkcjonowania systemu chłonnego.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17.12.2019 (wtorek) 10.30-13.00.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Powt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rzenie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materiału.</w:t>
      </w:r>
    </w:p>
    <w:p w:rsidR="00C24615" w:rsidRDefault="003C688C">
      <w:pPr>
        <w:spacing w:before="120" w:after="240" w:line="300" w:lineRule="exact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>17.12.2019 (wtorek) 13.30.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Test z ośrodkowego układu nerwowego.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Style w:val="Brak"/>
          <w:rFonts w:ascii="Calibri" w:eastAsia="Calibri" w:hAnsi="Calibri" w:cs="Calibri"/>
          <w:b/>
          <w:bCs/>
          <w:noProof/>
          <w:kern w:val="26"/>
          <w:sz w:val="22"/>
          <w:szCs w:val="22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line">
                  <wp:posOffset>318134</wp:posOffset>
                </wp:positionV>
                <wp:extent cx="2357121" cy="27686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121" cy="276860"/>
                        </a:xfrm>
                        <a:prstGeom prst="roundRect">
                          <a:avLst>
                            <a:gd name="adj" fmla="val 19995"/>
                          </a:avLst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185.6pt;height:21.8pt;z-index:-251666432;mso-position-horizontal:absolute;mso-position-horizontal-relative:text;mso-position-vertical:absolute;mso-position-vertical-relative:line;mso-wrap-distance-left:0.0pt;mso-wrap-distance-top:0.0pt;mso-wrap-distance-right:0.0pt;mso-wrap-distance-bottom:0.0pt;" adj="4319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Brak"/>
          <w:rFonts w:ascii="Calibri" w:eastAsia="Calibri" w:hAnsi="Calibri" w:cs="Calibri"/>
          <w:sz w:val="22"/>
          <w:szCs w:val="22"/>
        </w:rPr>
        <w:t>Grupy: 1, 2, 3 – Sala Wykładowa; Grupa 4 – Sala Seminaryjna A1.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mallCap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mallCaps/>
          <w:sz w:val="22"/>
          <w:szCs w:val="22"/>
        </w:rPr>
        <w:t xml:space="preserve">GŁOWA, SZYJA I NARZĄDY ZMYSŁÓW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kern w:val="26"/>
          <w:sz w:val="22"/>
          <w:szCs w:val="22"/>
        </w:rPr>
      </w:pP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Uwaga! Pod pojęciem anatomicznej struktury naczyniowej lub nerwowej rozumiemy położenie topograficzne oraz gałęzie lub dopływy. W przypadku narząd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w jest to topografia, funkcja, unerwienie i unaczynienie.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fr-FR"/>
        </w:rPr>
        <w:t xml:space="preserve">19.12.2019 (czwartek) 10.30-13.00 – 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 xml:space="preserve">Regiones colli et capitis. 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>Trigona colli. Viscera colli. Fasciae colli. Innervatio cutanea. Trigonum omotrapezoideum plexus cervicalis, n. accessorius. Trigonum omoclaviculare. A. subclavia et ramificationes eius. Trigonum scalenovertebrale. Plexus brachialis – topografia i podział splotu.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it-IT"/>
        </w:rPr>
        <w:t xml:space="preserve">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it-IT"/>
        </w:rPr>
        <w:t xml:space="preserve">9.01.2020 (czwartek) 10.30-13.00 – 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>Trigonum caroticum – a. carotis interna et externa, a. carotis communis, v. jugularis interna, n. vagus, n. hypoglossus, ansa cervicalis, n. phrenicus.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it-IT"/>
        </w:rPr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 xml:space="preserve">Glandula thyroidea et glandulae parathyroideae. Trigonum submandibulare - vasa et nervi eius regionis. 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>Lymphonodi colli.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fr-FR"/>
        </w:rPr>
        <w:t xml:space="preserve">14.01.2020 (wtorek) 10.30-13.00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fr-FR"/>
        </w:rPr>
        <w:t xml:space="preserve">– 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 xml:space="preserve">Facies: musculi, a. facialis, a. frontalis, a. infraorbitalis, a. mentalis, a. transversa faciei.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Nervi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faciei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.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>14.01.2020 (wtorek) 13.30-15.00.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Wykład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(prof. </w:t>
      </w:r>
      <w:r w:rsidR="00785704">
        <w:rPr>
          <w:rStyle w:val="Brak"/>
          <w:rFonts w:ascii="Calibri" w:eastAsia="Calibri" w:hAnsi="Calibri" w:cs="Calibri"/>
          <w:sz w:val="22"/>
          <w:szCs w:val="22"/>
          <w:u w:color="4F81BD"/>
        </w:rPr>
        <w:t>dr hab. med. Jerzy Walocha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)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–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Roz</w:t>
      </w:r>
      <w:bookmarkStart w:id="0" w:name="_GoBack"/>
      <w:bookmarkEnd w:id="0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w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j twarzy w aspekcie stomatologicznym.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fr-FR"/>
        </w:rPr>
        <w:t xml:space="preserve">16.01.2020 (czwartek) 10.30-13.00 – 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>Glandula parotis. Situs cavi cranii – dura mater, sinus durae matris. Efluvium sanguinis e cranio. Nervi cerebrales et exitus eorum e cranio.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fr-FR"/>
        </w:rPr>
        <w:t xml:space="preserve"> Auris externa, media et interna.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fr-FR"/>
        </w:rPr>
        <w:t>21.01.2020 (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fr-FR"/>
        </w:rPr>
        <w:t>wtorek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fr-FR"/>
        </w:rPr>
        <w:t xml:space="preserve">) 10.30-13.00 – 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 xml:space="preserve">Cavum orbitae – parietes.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fr-FR"/>
        </w:rPr>
        <w:t xml:space="preserve">Bulbus oculi, nervi et vasa, ganglion ciliare.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it-IT"/>
        </w:rPr>
        <w:t xml:space="preserve">Organa oculi accesoria.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>21.01.2020 (wtorek) 13.30-15.00.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Wykład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(dr Tomasz Gładysz)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 –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Anatomiczne aspekty znieczulenia w stomatologii.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23.01.2020 (czwartek) 10.30-13.00 –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it-IT"/>
        </w:rPr>
        <w:t xml:space="preserve">Articulatio temporomandibularis. Spatium pterygomandibulare. Musculi masticatores (mięśnie żucia). Regio faciei profunda. A. maxillaris. Fossa pterygopalatina.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kern w:val="26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it-IT"/>
        </w:rPr>
        <w:lastRenderedPageBreak/>
        <w:t xml:space="preserve">28.01.2020 (wtorek) 10.30-13.00 –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it-IT"/>
        </w:rPr>
        <w:t xml:space="preserve">Nervus trigeminus et rami eius: nervus ophtalmicus; ggl. ciliare. Nervus trigeminus et rami eius: nervus maxillaris; ggl. pterygopalatinum. Lokalizacja oraz szczegółowy przebieg gałęzi.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fr-FR"/>
        </w:rPr>
        <w:t xml:space="preserve">Nervus trigeminus et rami eius: Nervus mandibularis et rami eius; ggl. oticum. </w:t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Lokalizacja oraz szczegółowy przebieg gałę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it-IT"/>
        </w:rPr>
        <w:t>zi.</w:t>
      </w:r>
    </w:p>
    <w:p w:rsidR="00C24615" w:rsidRDefault="003C688C">
      <w:pPr>
        <w:rPr>
          <w:rStyle w:val="Brak"/>
          <w:rFonts w:ascii="Calibri" w:eastAsia="Calibri" w:hAnsi="Calibri" w:cs="Calibri"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28.01.2020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>(wtorek) 13.30-15.00.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Wykład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(prof. dr hab. Marek Moskała) – Urazy czaszkowo-m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zgowe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 w aspekcie anatomicznym.</w:t>
      </w:r>
    </w:p>
    <w:p w:rsidR="00C24615" w:rsidRDefault="00C24615">
      <w:pPr>
        <w:rPr>
          <w:rStyle w:val="Brak"/>
          <w:rFonts w:ascii="Calibri" w:eastAsia="Calibri" w:hAnsi="Calibri" w:cs="Calibri"/>
          <w:b/>
          <w:bCs/>
          <w:sz w:val="22"/>
          <w:szCs w:val="22"/>
          <w:u w:val="single" w:color="4F81BD"/>
          <w:shd w:val="clear" w:color="auto" w:fill="FFFF00"/>
        </w:rPr>
      </w:pPr>
    </w:p>
    <w:p w:rsidR="00C24615" w:rsidRDefault="003C688C">
      <w:pPr>
        <w:rPr>
          <w:rStyle w:val="Brak"/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val="single"/>
          <w:lang w:val="en-US"/>
        </w:rPr>
        <w:t xml:space="preserve"> SESJA ZIMOWA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 – 29.01.-10.02.2020</w:t>
      </w:r>
      <w:r>
        <w:rPr>
          <w:rStyle w:val="Brak"/>
          <w:rFonts w:ascii="Arial Unicode MS" w:hAnsi="Arial Unicode MS"/>
        </w:rPr>
        <w:br/>
      </w:r>
    </w:p>
    <w:p w:rsidR="00C24615" w:rsidRDefault="003C688C">
      <w:pPr>
        <w:spacing w:after="120" w:line="300" w:lineRule="exact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val="single"/>
          <w:lang w:val="en-US"/>
        </w:rPr>
        <w:t xml:space="preserve">SESJA ZIMOWA POPRAWKOWA </w:t>
      </w:r>
      <w:r>
        <w:rPr>
          <w:rStyle w:val="Brak"/>
          <w:rFonts w:ascii="Calibri" w:eastAsia="Calibri" w:hAnsi="Calibri" w:cs="Calibri"/>
          <w:sz w:val="22"/>
          <w:szCs w:val="22"/>
        </w:rPr>
        <w:t>– 17-23.02.2020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25.02.2020 (wtorek) 12.00-13.30 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–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pt-PT"/>
        </w:rPr>
        <w:t xml:space="preserve">Cavum oris </w:t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–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it-IT"/>
        </w:rPr>
        <w:t xml:space="preserve">dentes, gingivae, parietes, lingua. Evolutio cavi oris, linguae et dentium. Regio sublingualis, isthmus faucium. Tonsillae.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27.02.2020 (czwartek) 12.00-13.30 –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it-IT"/>
        </w:rPr>
        <w:t xml:space="preserve">Pharynx. Spatium parapharyngeum. Lymphonodi capitis. 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>Cavum nasi – parietes, vasa et nervi cavi nasi. Evolutio cavi nasi. Sinus paranasales. Larynx - parietes, cavum laryngis, vasa et nervi laryngis.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it-IT"/>
        </w:rPr>
        <w:t xml:space="preserve">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  <w:lang w:val="it-IT"/>
        </w:rPr>
        <w:t>3.03.2020 (wtorek) 8.00-10.00.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  <w:lang w:val="it-IT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  <w:lang w:val="it-IT"/>
        </w:rPr>
        <w:t xml:space="preserve">Wykład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it-IT"/>
        </w:rPr>
        <w:t xml:space="preserve">(prof. dr hab.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Małgorzata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Pihut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).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Jama ustna – pola ewentualnego podłoża protetycznego, ważne struktury anatomiczne w aspekcie planowania leczenia, konstrukcji protetycznych.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  <w:t>03.03.2020 (wtorek) 12.00-13.30 – Kolokwium praktyczne z zakresu głowy, szyi i narząd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  <w:lang w:val="es-ES_tradnl"/>
        </w:rPr>
        <w:t>ó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  <w:t>w zmysłów.</w:t>
      </w:r>
    </w:p>
    <w:p w:rsidR="00C24615" w:rsidRDefault="003C688C">
      <w:pPr>
        <w:spacing w:before="120" w:after="240" w:line="300" w:lineRule="exact"/>
        <w:rPr>
          <w:rStyle w:val="Brak"/>
          <w:rFonts w:ascii="Calibri" w:eastAsia="Calibri" w:hAnsi="Calibri" w:cs="Calibri"/>
          <w:kern w:val="26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5.03.2020 (czwartek) – Kolokwium testowe </w:t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(głowa, szyja, narządy zmysłów). </w:t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br/>
      </w:r>
      <w:r>
        <w:rPr>
          <w:rStyle w:val="Brak"/>
          <w:rFonts w:ascii="Calibri" w:eastAsia="Calibri" w:hAnsi="Calibri" w:cs="Calibri"/>
          <w:sz w:val="22"/>
          <w:szCs w:val="22"/>
        </w:rPr>
        <w:t>Grupa 1 – Sala Seminaryjna A1; Grupy: 2, 3, 4 – Sala Wykładowa.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10.03.2020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(wtorek)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>08.00-09.30.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  <w:lang w:val="en-US"/>
        </w:rPr>
        <w:t>W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  <w:lang w:val="da-DK"/>
        </w:rPr>
        <w:t>yk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ład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(prof. dr hab. Małgorzata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Pihut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)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–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Narząd żucia, jako układ ruchowy </w:t>
      </w:r>
      <w:r>
        <w:rPr>
          <w:rStyle w:val="Brak"/>
          <w:rFonts w:ascii="Calibri" w:eastAsia="Calibri" w:hAnsi="Calibri" w:cs="Calibri"/>
          <w:b/>
          <w:bCs/>
          <w:noProof/>
          <w:sz w:val="22"/>
          <w:szCs w:val="22"/>
          <w:u w:val="single" w:color="4F81BD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line">
                  <wp:posOffset>314325</wp:posOffset>
                </wp:positionV>
                <wp:extent cx="1375411" cy="25781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1" cy="257810"/>
                        </a:xfrm>
                        <a:prstGeom prst="roundRect">
                          <a:avLst>
                            <a:gd name="adj" fmla="val 19995"/>
                          </a:avLst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108.3pt;height:20.3pt;z-index:-251665408;mso-position-horizontal:absolute;mso-position-horizontal-relative:text;mso-position-vertical:absolute;mso-position-vertical-relative:line;mso-wrap-distance-left:0.0pt;mso-wrap-distance-top:0.0pt;mso-wrap-distance-right:0.0pt;mso-wrap-distance-bottom:0.0pt;" adj="4319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układu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stomatognatycznego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. </w:t>
      </w:r>
    </w:p>
    <w:p w:rsidR="00C24615" w:rsidRDefault="003C688C">
      <w:pPr>
        <w:pStyle w:val="Nagwek2"/>
        <w:spacing w:before="240" w:after="12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>KLATKA PIERSIOWA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fr-FR"/>
        </w:rPr>
        <w:t xml:space="preserve">10.03.2020 (wtorek) 12.00-13.30 – 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 xml:space="preserve">Lineae et regiones thoracis. 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 xml:space="preserve">Parietes thoracis, diaphragma, fascia endothoracica. Glandula mammaria. Vasa et nervi parietum thoracis.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es-ES_tradnl"/>
        </w:rPr>
        <w:t>Cavitas thoracis. Mediastinum superius pars praetrachealis: thymus (trigonum thymicum), venae brachiocephalicae, v. cava superior, arcus aortae et rami eius, nervi phrenici, nervi vagi, trachea. Mediastinum anterius.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12.03.2020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 xml:space="preserve">(czartek) 12.00-13.30 – 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Cavum pleurae dextrum et sinistrum. Pulmones, pleura parietalis, sinus pleurae, pleura visceralis, mesopneumonium, radix pulmonis. Vasa et nervi pulmonum. Topographia pulmonum et sinuum pleurae. Respiratio.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17.03.2020 (wtorek) 8.00-09.30. Wykład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(dr Jarosław Zawiliński). Układ naczyniowy klatki piersiowej.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it-IT"/>
        </w:rPr>
        <w:t>17.03.2020 (wtorek) 12.00-13.30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lang w:val="it-IT"/>
        </w:rPr>
        <w:t xml:space="preserve"> – Cavum pericardii, cor in situ.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>Atria et ventriculi cordis, valvae atrioventriculares, valvae semilunares.Vasa et nervi cordis. Topographia cordis, revolutio cordis. Circulatio foetalis.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fr-FR"/>
        </w:rPr>
        <w:t xml:space="preserve">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fr-FR"/>
        </w:rPr>
        <w:t>19.03.2020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fr-FR"/>
        </w:rPr>
        <w:t>(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fr-FR"/>
        </w:rPr>
        <w:t>czwartek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fr-FR"/>
        </w:rPr>
        <w:t xml:space="preserve">) 12.00-13.30 – 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 xml:space="preserve">Mediastinum superius – pars retrotrachealis et mediastinum posterior inferior: aorta thoracica, oesophagus, v. azygos et hemiazygos, nervi vagi, trunci sympathici, ductus thoracicus.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Systema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lymphaticum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 xml:space="preserve"> thoracis.</w:t>
      </w:r>
    </w:p>
    <w:p w:rsidR="00C24615" w:rsidRDefault="003C688C">
      <w:pPr>
        <w:pStyle w:val="Tekstpodstawowy"/>
        <w:spacing w:before="120" w:after="240" w:line="300" w:lineRule="exact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24.03.2020 (wtorek) godz. 8.30-10.00.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 Kolokwium testowe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z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klatki piersiowej.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br/>
      </w:r>
      <w:r>
        <w:rPr>
          <w:rStyle w:val="Brak"/>
          <w:rFonts w:ascii="Calibri" w:eastAsia="Calibri" w:hAnsi="Calibri" w:cs="Calibri"/>
          <w:sz w:val="22"/>
          <w:szCs w:val="22"/>
        </w:rPr>
        <w:t>Grupa 1 – Sala Seminaryjna A6; Grupy: 2, 3, 4 – Sala Wykładowa.</w:t>
      </w:r>
    </w:p>
    <w:p w:rsidR="00C24615" w:rsidRDefault="003C688C">
      <w:pPr>
        <w:pStyle w:val="Tekstpodstawowy"/>
        <w:spacing w:before="120" w:after="240" w:line="300" w:lineRule="exact"/>
        <w:rPr>
          <w:rStyle w:val="Brak"/>
          <w:rFonts w:ascii="Calibri" w:eastAsia="Calibri" w:hAnsi="Calibri" w:cs="Calibri"/>
          <w:sz w:val="22"/>
          <w:szCs w:val="22"/>
          <w:u w:color="C00000"/>
        </w:rPr>
      </w:pPr>
      <w:r>
        <w:rPr>
          <w:rStyle w:val="Brak"/>
          <w:rFonts w:ascii="Calibri" w:eastAsia="Calibri" w:hAnsi="Calibri" w:cs="Calibri"/>
          <w:b/>
          <w:bCs/>
          <w:smallCaps/>
          <w:noProof/>
          <w:kern w:val="26"/>
          <w:sz w:val="22"/>
          <w:szCs w:val="22"/>
          <w:u w:color="C00000"/>
        </w:rPr>
        <w:lastRenderedPageBreak/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line">
                  <wp:posOffset>323850</wp:posOffset>
                </wp:positionV>
                <wp:extent cx="1297940" cy="25781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257810"/>
                        </a:xfrm>
                        <a:prstGeom prst="roundRect">
                          <a:avLst>
                            <a:gd name="adj" fmla="val 19995"/>
                          </a:avLst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102.2pt;height:20.3pt;z-index:-251664384;mso-position-horizontal:absolute;mso-position-horizontal-relative:text;mso-position-vertical:absolute;mso-position-vertical-relative:line;mso-wrap-distance-left:0.0pt;mso-wrap-distance-top:0.0pt;mso-wrap-distance-right:0.0pt;mso-wrap-distance-bottom:0.0pt;" adj="4319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C00000"/>
        </w:rPr>
        <w:t xml:space="preserve">24.03.2020 (wtorek) 12.00-13.30.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  <w:t>Kolokwium praktyczne z klatki piersiowej 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mallCap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mallCaps/>
          <w:sz w:val="22"/>
          <w:szCs w:val="22"/>
          <w:lang w:val="de-DE"/>
        </w:rPr>
        <w:t>KO</w:t>
      </w:r>
      <w:r>
        <w:rPr>
          <w:rStyle w:val="Brak"/>
          <w:rFonts w:ascii="Calibri" w:eastAsia="Calibri" w:hAnsi="Calibri" w:cs="Calibri"/>
          <w:b/>
          <w:bCs/>
          <w:smallCaps/>
          <w:sz w:val="22"/>
          <w:szCs w:val="22"/>
        </w:rPr>
        <w:t>ŃCZYNA GÓ</w:t>
      </w:r>
      <w:r>
        <w:rPr>
          <w:rStyle w:val="Brak"/>
          <w:rFonts w:ascii="Calibri" w:eastAsia="Calibri" w:hAnsi="Calibri" w:cs="Calibri"/>
          <w:b/>
          <w:bCs/>
          <w:smallCaps/>
          <w:sz w:val="22"/>
          <w:szCs w:val="22"/>
          <w:lang w:val="de-DE"/>
        </w:rPr>
        <w:t>RNA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:rsidR="00C24615" w:rsidRDefault="003C688C">
      <w:pPr>
        <w:pStyle w:val="Tekstpodstawowy"/>
        <w:spacing w:before="120" w:after="240" w:line="300" w:lineRule="exact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26.03.2020 (czwartek) 12.00-13.30 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– 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 xml:space="preserve">Regiones membri superioris. Musculi eius regionis. Trigonum deltoideopectorale. Arteria et vena subclavia. Plexus brachialis 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– pars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supraclavicularis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31.03.2020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(wtorek)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>8.00-09.30.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  <w:lang w:val="en-US"/>
        </w:rPr>
        <w:t>W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  <w:lang w:val="da-DK"/>
        </w:rPr>
        <w:t>yk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ład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(dr Jarosław Zawiliński)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 –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Układ nerwowy i naczyniowy kończyny g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rnej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31.03.2020 (wtorek) 12.00-13.30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–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 xml:space="preserve"> Foramen quadrilaterum et trilaterum, fossa supraclavicularis minor et major, fissura musculi scaleni anterior et posterior. Plexus brachialis - pars infraraclavicularis. 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>Venae superficiales extremitatis superioris.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fr-FR"/>
        </w:rPr>
        <w:t>2.04.2020 (czwartek) 12.00-13.30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 xml:space="preserve"> – Situs fossae axillaris: parietes et situs fossae axillaris. Arteria et vena axillaris. Vasa lymphatica et lymphonodi. Pars infraclavicularis plexus brachialis. Foramen tri-et quadrilaterum. Brachium: musculi brachii, sulcus bicipitalis medialis et lateralis. Arteriae et venae brachii. Nn. musculocutaneus, medianus, ulnaris, radialis,nn.cutanei brachii et antebrachii mediales. Fossa cubiti: arteriae, venae et nervi eius regionis.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  <w:lang w:val="fr-FR"/>
        </w:rPr>
        <w:t>7.04.2020 (wtorek) 8.00-09.30.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fr-FR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  <w:lang w:val="fr-FR"/>
        </w:rPr>
        <w:t>W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  <w:lang w:val="fr-FR"/>
        </w:rPr>
        <w:t xml:space="preserve">ykład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  <w:lang w:val="fr-FR"/>
        </w:rPr>
        <w:t>(dr Jarosław Zawiliński) – Ściany i przepukliny jamy brzusznej.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it-IT"/>
        </w:rPr>
        <w:t>7.04.2020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it-IT"/>
        </w:rPr>
        <w:t xml:space="preserve">(wtorek) 12.00-13.30 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 xml:space="preserve">– Regio volaris antebrachii. Canalis carpalis. Vola manus Regio dorsalis antebrachii. Vaginae tendinum musculorum dorsalium antebrachii. 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 xml:space="preserve">Arcus arteriosus palmaris superficialis et profundus. Thenar et hypothenar. Mm. lumbricales et interossei.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Dorsum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manus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Systema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lymphaticum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extremitatis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superioris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  <w:u w:color="C00000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C00000"/>
        </w:rPr>
        <w:t>9.04.2020 (czwartek) 12.00-13.30.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  <w:t xml:space="preserve"> Kolokwium praktyczne z kończyny g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  <w:t>rnej</w:t>
      </w:r>
      <w:proofErr w:type="spellEnd"/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  <w:u w:color="C00000"/>
        </w:rPr>
        <w:t>(w godzinach ćwiczeń).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  <w:t xml:space="preserve"> </w:t>
      </w:r>
    </w:p>
    <w:p w:rsidR="00C24615" w:rsidRDefault="003C688C">
      <w:pPr>
        <w:spacing w:before="120" w:after="240" w:line="300" w:lineRule="exact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line">
                  <wp:posOffset>499109</wp:posOffset>
                </wp:positionV>
                <wp:extent cx="1297940" cy="2762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102.2pt;height:21.8pt;z-index:-251661312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16.04.2020 (czwartek) 12.00-13.30. Kolokwium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 testowe z kończyny g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>rnej</w:t>
      </w:r>
      <w:proofErr w:type="spellEnd"/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.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br/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Grupy 1, 2, 3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– </w:t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Sala Wykładowa; Grupa: 4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– </w:t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Sala A1.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n-US"/>
        </w:rPr>
        <w:t>BRZUCH I MIEDNICA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21.04.2020 (wtorek) 8.00-09.30. Wykład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</w:rPr>
        <w:t>(dr Jarosław Zawiliński)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–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</w:rPr>
        <w:t>Topografia narząd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  <w:lang w:val="es-ES_tradnl"/>
        </w:rPr>
        <w:t>ó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</w:rPr>
        <w:t>w brzucha i miednicy.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fr-FR"/>
        </w:rPr>
        <w:t xml:space="preserve">21.04.2020 (wtorek) 12.00-13.30 – 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 xml:space="preserve">Regiones abdominis. Parietes abdominis: musculi, vasa et nervi. 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>Loci minoris resistentiae. Canalis inguinalis. Organa abdominis in situ. Cavum peritoneale. Recessus cavi peritonei. Omentum maius et minus. Bursa omentalis. Spatium preperitoneale.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it-IT"/>
        </w:rPr>
        <w:t>23.04.2020 (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it-IT"/>
        </w:rPr>
        <w:t>czwartek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it-IT"/>
        </w:rPr>
        <w:t xml:space="preserve">) 12.00-13.30 – 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 xml:space="preserve">Organa abdominis in situ. Viscera: ventriculus, duodenum, hepar, pancreas, lien. Truncus coeliacus. 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>Circulatio hepatis et systema venae portae.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28.04.2020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(wtorek)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>8.00-09.30.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Wykład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</w:rPr>
        <w:t>(dr Jarosław Zawiliński)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 –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</w:rPr>
        <w:t xml:space="preserve">Autonomiczny układ nerwowy brzucha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</w:rPr>
        <w:br/>
        <w:t>i miednicy. Przestrzeń zaotrzewnowa.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fr-FR"/>
        </w:rPr>
        <w:t>28.04.2020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fr-FR"/>
        </w:rPr>
        <w:t>(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lang w:val="fr-FR"/>
        </w:rPr>
        <w:t>wtorek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fr-FR"/>
        </w:rPr>
        <w:t xml:space="preserve">) 12.00-13.30 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 xml:space="preserve">– Intestinum tenue et crassum. 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Arteria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mesenterica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superior et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inferior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Mesenteria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Systema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lymphaticum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abdominis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30.04.2020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(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>czwartek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) 12.00-13.30 – 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>Pelvis: parietes, musculi, vasa et nervi eorum. Regio perinealis. Rectum et anus. Vesica urinaria. Systema genitale masculinum: testis, epididymis, ductus deferens, funiculus spermaticus. Scrotum. Prostata. Glandulae vesiculosae. Urethra masculina. Penis.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  <w:u w:color="0070C0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0070C0"/>
        </w:rPr>
        <w:t xml:space="preserve">05.05.2020 (wtorek) 8.00-9.30. Wykład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0070C0"/>
        </w:rPr>
        <w:t>(dr Jarosław Zawiliński)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0070C0"/>
        </w:rPr>
        <w:t xml:space="preserve"> –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  <w:u w:color="0070C0"/>
        </w:rPr>
        <w:t>Rozw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  <w:u w:color="0070C0"/>
          <w:lang w:val="es-ES_tradnl"/>
        </w:rPr>
        <w:t>ó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0070C0"/>
        </w:rPr>
        <w:t xml:space="preserve">j układu naczyniowego, serca, naczyń krwionośnych, węzłów chłonnych i naczyń chłonnych. </w:t>
      </w:r>
    </w:p>
    <w:p w:rsidR="00C24615" w:rsidRDefault="003C688C">
      <w:pPr>
        <w:spacing w:before="120" w:after="240" w:line="300" w:lineRule="exact"/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lastRenderedPageBreak/>
        <w:t>5.05.2020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(wtorek) 12.00-13.30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 – 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>Systema genitale femininum: ovarium, oviductus, uterus, vagina. Apparatus suspensorius uteri. Pudendum - organa genitalia externa. Perineum. Systema lymphaticum pelvis. Systema nervorum autonomicum pelvis.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 </w:t>
      </w:r>
    </w:p>
    <w:p w:rsidR="00C24615" w:rsidRDefault="003C688C">
      <w:pPr>
        <w:spacing w:line="360" w:lineRule="auto"/>
        <w:rPr>
          <w:rStyle w:val="Brak"/>
          <w:rFonts w:ascii="Calibri" w:eastAsia="Calibri" w:hAnsi="Calibri" w:cs="Calibri"/>
          <w:sz w:val="22"/>
          <w:szCs w:val="22"/>
          <w:u w:color="C00000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C00000"/>
        </w:rPr>
        <w:t>7.05.2020 (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  <w:t>czwartek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C00000"/>
        </w:rPr>
        <w:t xml:space="preserve">) 12.00-13.30.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  <w:t xml:space="preserve">Kolokwium praktyczne z brzucha i miednicy </w:t>
      </w:r>
      <w:r>
        <w:rPr>
          <w:rStyle w:val="Brak"/>
          <w:rFonts w:ascii="Calibri" w:eastAsia="Calibri" w:hAnsi="Calibri" w:cs="Calibri"/>
          <w:sz w:val="22"/>
          <w:szCs w:val="22"/>
          <w:u w:color="C00000"/>
        </w:rPr>
        <w:t>(w godzinach ćwiczeń).</w:t>
      </w:r>
    </w:p>
    <w:p w:rsidR="00C24615" w:rsidRDefault="003C688C">
      <w:pPr>
        <w:spacing w:line="360" w:lineRule="auto"/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</w:pPr>
      <w:r>
        <w:rPr>
          <w:rStyle w:val="Brak"/>
          <w:rFonts w:ascii="Calibri" w:eastAsia="Calibri" w:hAnsi="Calibri" w:cs="Calibri"/>
          <w:sz w:val="22"/>
          <w:szCs w:val="22"/>
          <w:u w:color="C00000"/>
        </w:rPr>
        <w:t xml:space="preserve">Grupy: 1, 2, 3, 4 </w:t>
      </w:r>
    </w:p>
    <w:p w:rsidR="00C24615" w:rsidRDefault="003C688C">
      <w:pPr>
        <w:spacing w:before="120" w:after="240" w:line="280" w:lineRule="exact"/>
        <w:rPr>
          <w:rStyle w:val="Brak"/>
          <w:rFonts w:ascii="Calibri" w:eastAsia="Calibri" w:hAnsi="Calibri" w:cs="Calibri"/>
          <w:b/>
          <w:bCs/>
          <w:smallCap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noProof/>
          <w:kern w:val="26"/>
          <w:sz w:val="22"/>
          <w:szCs w:val="22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line">
                  <wp:posOffset>44449</wp:posOffset>
                </wp:positionV>
                <wp:extent cx="1263650" cy="27686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276860"/>
                        </a:xfrm>
                        <a:prstGeom prst="roundRect">
                          <a:avLst>
                            <a:gd name="adj" fmla="val 19995"/>
                          </a:avLst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3" style="visibility:visible;position:absolute;margin-left:0.0pt;margin-top:0.0pt;width:99.5pt;height:21.8pt;z-index:-251663360;mso-position-horizontal:absolute;mso-position-horizontal-relative:text;mso-position-vertical:absolute;mso-position-vertical-relative:line;mso-wrap-distance-left:0.0pt;mso-wrap-distance-top:0.0pt;mso-wrap-distance-right:0.0pt;mso-wrap-distance-bottom:0.0pt;" adj="4319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  <w:r>
        <w:rPr>
          <w:rStyle w:val="Brak"/>
          <w:rFonts w:ascii="Calibri" w:eastAsia="Calibri" w:hAnsi="Calibri" w:cs="Calibri"/>
          <w:b/>
          <w:bCs/>
          <w:smallCaps/>
          <w:sz w:val="22"/>
          <w:szCs w:val="22"/>
          <w:lang w:val="de-DE"/>
        </w:rPr>
        <w:t>KO</w:t>
      </w:r>
      <w:r>
        <w:rPr>
          <w:rStyle w:val="Brak"/>
          <w:rFonts w:ascii="Calibri" w:eastAsia="Calibri" w:hAnsi="Calibri" w:cs="Calibri"/>
          <w:b/>
          <w:bCs/>
          <w:smallCaps/>
          <w:sz w:val="22"/>
          <w:szCs w:val="22"/>
        </w:rPr>
        <w:t>ŃCZYNA DOLNA</w:t>
      </w:r>
    </w:p>
    <w:p w:rsidR="00C24615" w:rsidRDefault="003C688C">
      <w:pPr>
        <w:spacing w:before="120" w:after="240" w:line="300" w:lineRule="exact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12.05.2020 (wtorek) 8.30-10.00. Kolokwium testowe z brzucha i miednicy. 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Grupa 1 – sala A6; grupy: 2, 3, 4 – Sala Wykładowa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12.05.2020 (wtorek) 12.00-13.30 </w:t>
      </w:r>
      <w:r>
        <w:rPr>
          <w:rStyle w:val="Brak"/>
          <w:rFonts w:ascii="Calibri" w:eastAsia="Calibri" w:hAnsi="Calibri" w:cs="Calibri"/>
          <w:sz w:val="22"/>
          <w:szCs w:val="22"/>
        </w:rPr>
        <w:t>–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 xml:space="preserve">Regiones membri inferioris. Musculi externi pelvis. 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 xml:space="preserve">Arteria et vena iliaca communis. Arteria et vena iliaca externa et interna. Plexus sacralis. Regio glutealis. </w:t>
      </w:r>
    </w:p>
    <w:p w:rsidR="00C24615" w:rsidRDefault="003C688C">
      <w:pPr>
        <w:spacing w:before="120" w:after="240" w:line="300" w:lineRule="exact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fr-FR"/>
        </w:rPr>
        <w:t>14.05.2020 (czwartek)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fr-FR"/>
        </w:rPr>
        <w:t>12.00-13.30</w:t>
      </w:r>
      <w:r>
        <w:rPr>
          <w:rStyle w:val="Brak"/>
          <w:rFonts w:ascii="Calibri" w:eastAsia="Calibri" w:hAnsi="Calibri" w:cs="Calibri"/>
          <w:sz w:val="22"/>
          <w:szCs w:val="22"/>
          <w:lang w:val="fr-FR"/>
        </w:rPr>
        <w:t xml:space="preserve"> – Plexus lumbalis. Canalis obturatorius. Lacuna vasorum et musculorum. 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 xml:space="preserve">Canalis femoralis. Vena saphena magna, Fascia iliaca, fascia lata, fossa ovalis (hiatus saphenus). Fossa iliopectinea, arteria et vena femoralis.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  <w:lang w:val="it-IT"/>
        </w:rPr>
        <w:t xml:space="preserve">19.05.2020 (wtorek) 8.30-10.00. Wykład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  <w:lang w:val="it-IT"/>
        </w:rPr>
        <w:t xml:space="preserve">(prof. dr hab.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</w:rPr>
        <w:t>Jerzy Walocha)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4F81BD"/>
        </w:rPr>
        <w:t xml:space="preserve">– </w:t>
      </w:r>
      <w:r>
        <w:rPr>
          <w:rStyle w:val="Brak"/>
          <w:rFonts w:ascii="Calibri" w:eastAsia="Calibri" w:hAnsi="Calibri" w:cs="Calibri"/>
          <w:sz w:val="22"/>
          <w:szCs w:val="22"/>
          <w:u w:color="4F81BD"/>
        </w:rPr>
        <w:t>Układ nerwowy kończyny dolnej.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19.05.2020 (wtorek) 12.00-13.30 </w:t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– 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>Musculus quadriceps femoris, m. sartorius. Regio medialis femoris, mm. adductores. Canalis adductorius. Regio posterior femoris. Fossa poplitea, parietes et situs. Regio posterior cruris.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>21.05.2020 (czwartek)</w:t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>12.00-13.30</w:t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–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Regio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anterior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cruris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.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Regio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malleolaris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medialis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.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Planta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pedis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.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Regio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lateralis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cruris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.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Regio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malleolaris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lateralis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.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Dorsum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pedis</w:t>
      </w:r>
      <w:proofErr w:type="spellEnd"/>
      <w:r>
        <w:rPr>
          <w:rStyle w:val="Brak"/>
          <w:rFonts w:ascii="Calibri" w:eastAsia="Calibri" w:hAnsi="Calibri" w:cs="Calibri"/>
          <w:kern w:val="26"/>
          <w:sz w:val="22"/>
          <w:szCs w:val="22"/>
        </w:rPr>
        <w:t>.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26.05.2020 (wtorek) 8.30-10.00. Wykład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</w:rPr>
        <w:t>(prof. dr hab. Jerzy Walocha)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4F81BD"/>
        </w:rPr>
        <w:t xml:space="preserve"> – 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4F81BD"/>
        </w:rPr>
        <w:t xml:space="preserve">Układ naczyniowy kończyny dolnej. </w:t>
      </w:r>
    </w:p>
    <w:p w:rsidR="00C24615" w:rsidRDefault="003C688C">
      <w:pPr>
        <w:spacing w:before="120" w:after="240" w:line="300" w:lineRule="exact"/>
        <w:rPr>
          <w:rStyle w:val="Brak"/>
          <w:rFonts w:ascii="Calibri" w:eastAsia="Calibri" w:hAnsi="Calibri" w:cs="Calibri"/>
          <w:kern w:val="26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t xml:space="preserve">26.05.2020 (wtorek) godz. 10.30. Kolokwium testowe z kończyny dolnej.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</w:rPr>
        <w:br/>
      </w:r>
      <w:r>
        <w:rPr>
          <w:rStyle w:val="Brak"/>
          <w:rFonts w:ascii="Calibri" w:eastAsia="Calibri" w:hAnsi="Calibri" w:cs="Calibri"/>
          <w:kern w:val="26"/>
          <w:sz w:val="22"/>
          <w:szCs w:val="22"/>
        </w:rPr>
        <w:t xml:space="preserve">Grupa 1 – sala A6; Grupy 2, 3, 4 – Sala Wykładowa. </w:t>
      </w:r>
    </w:p>
    <w:p w:rsidR="00C24615" w:rsidRDefault="003C688C">
      <w:pPr>
        <w:spacing w:before="120" w:after="240" w:line="300" w:lineRule="exact"/>
        <w:rPr>
          <w:rStyle w:val="Brak"/>
          <w:rFonts w:ascii="Calibri" w:eastAsia="Calibri" w:hAnsi="Calibri" w:cs="Calibri"/>
          <w:sz w:val="22"/>
          <w:szCs w:val="22"/>
          <w:u w:color="C00000"/>
        </w:rPr>
      </w:pP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C00000"/>
        </w:rPr>
        <w:t>26.05.2020 (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  <w:t>wtorek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C00000"/>
        </w:rPr>
        <w:t>)</w:t>
      </w:r>
      <w:r>
        <w:rPr>
          <w:rStyle w:val="Brak"/>
          <w:rFonts w:ascii="Calibri" w:eastAsia="Calibri" w:hAnsi="Calibri" w:cs="Calibri"/>
          <w:kern w:val="26"/>
          <w:sz w:val="22"/>
          <w:szCs w:val="22"/>
          <w:u w:color="C00000"/>
        </w:rPr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  <w:t xml:space="preserve">godz. 12.00. </w:t>
      </w:r>
      <w:r>
        <w:rPr>
          <w:rStyle w:val="Brak"/>
          <w:rFonts w:ascii="Calibri" w:eastAsia="Calibri" w:hAnsi="Calibri" w:cs="Calibri"/>
          <w:b/>
          <w:bCs/>
          <w:kern w:val="26"/>
          <w:sz w:val="22"/>
          <w:szCs w:val="22"/>
          <w:u w:color="C00000"/>
        </w:rPr>
        <w:t>Kolokwium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color="C00000"/>
        </w:rPr>
        <w:t xml:space="preserve"> praktyczne z kończyny dolnej. </w:t>
      </w:r>
      <w:r>
        <w:rPr>
          <w:rStyle w:val="Brak"/>
          <w:rFonts w:ascii="Calibri" w:eastAsia="Calibri" w:hAnsi="Calibri" w:cs="Calibri"/>
          <w:sz w:val="22"/>
          <w:szCs w:val="22"/>
          <w:u w:color="C00000"/>
        </w:rPr>
        <w:t xml:space="preserve">Grupy: 1-4. </w:t>
      </w:r>
    </w:p>
    <w:p w:rsidR="00C24615" w:rsidRDefault="003C688C">
      <w:pPr>
        <w:pStyle w:val="Nagwek7"/>
        <w:spacing w:before="120" w:after="240" w:line="300" w:lineRule="exact"/>
        <w:rPr>
          <w:rStyle w:val="Brak"/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15-17.06.2020 (poniedziałek, wtorek, środa) w godz. 12.00-16.30. Zajęcia powt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rkowe przed egzaminem praktycznym – </w:t>
      </w:r>
      <w:r>
        <w:rPr>
          <w:rStyle w:val="Brak"/>
          <w:rFonts w:ascii="Calibri" w:eastAsia="Calibri" w:hAnsi="Calibri" w:cs="Calibri"/>
          <w:b w:val="0"/>
          <w:bCs w:val="0"/>
          <w:sz w:val="22"/>
          <w:szCs w:val="22"/>
        </w:rPr>
        <w:t>Samodzielna powt</w:t>
      </w:r>
      <w:r>
        <w:rPr>
          <w:rStyle w:val="Brak"/>
          <w:rFonts w:ascii="Calibri" w:eastAsia="Calibri" w:hAnsi="Calibri" w:cs="Calibri"/>
          <w:b w:val="0"/>
          <w:bCs w:val="0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b w:val="0"/>
          <w:bCs w:val="0"/>
          <w:sz w:val="22"/>
          <w:szCs w:val="22"/>
        </w:rPr>
        <w:t>rka materiału praktycznego na terenie prosektorium (wg odrębnego harmonogramu).</w:t>
      </w:r>
    </w:p>
    <w:p w:rsidR="00C24615" w:rsidRDefault="00D73243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19</w:t>
      </w:r>
      <w:r w:rsidR="003C688C">
        <w:rPr>
          <w:rStyle w:val="Brak"/>
          <w:rFonts w:ascii="Calibri" w:eastAsia="Calibri" w:hAnsi="Calibri" w:cs="Calibri"/>
          <w:b/>
          <w:bCs/>
          <w:sz w:val="22"/>
          <w:szCs w:val="22"/>
        </w:rPr>
        <w:t>.06.2020 (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Piątek</w:t>
      </w:r>
      <w:r w:rsidR="003C688C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) </w:t>
      </w:r>
      <w:r w:rsidR="003C688C">
        <w:rPr>
          <w:rStyle w:val="Brak"/>
          <w:rFonts w:ascii="Calibri" w:eastAsia="Calibri" w:hAnsi="Calibri" w:cs="Calibri"/>
          <w:b/>
          <w:bCs/>
          <w:sz w:val="22"/>
          <w:szCs w:val="22"/>
          <w:u w:val="single"/>
          <w:lang w:val="de-DE"/>
        </w:rPr>
        <w:t>EGZAMIN PRAKTYCZNY Z ANATOMII</w:t>
      </w:r>
      <w:r w:rsidR="003C688C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9</w:t>
      </w:r>
      <w:r w:rsidR="003C688C">
        <w:rPr>
          <w:rStyle w:val="Brak"/>
          <w:rFonts w:ascii="Calibri" w:eastAsia="Calibri" w:hAnsi="Calibri" w:cs="Calibri"/>
          <w:b/>
          <w:bCs/>
          <w:sz w:val="22"/>
          <w:szCs w:val="22"/>
        </w:rPr>
        <w:t>.00 grupa 1, 2.</w:t>
      </w:r>
      <w:r w:rsidR="003C688C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11.00 grupa 3, 4 </w:t>
      </w:r>
    </w:p>
    <w:p w:rsidR="00C24615" w:rsidRDefault="003C688C">
      <w:pPr>
        <w:spacing w:before="120" w:after="240" w:line="30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2</w:t>
      </w:r>
      <w:r w:rsidR="00D73243">
        <w:rPr>
          <w:rStyle w:val="Brak"/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.06.2020 (</w:t>
      </w:r>
      <w:r w:rsidR="00D73243">
        <w:rPr>
          <w:rStyle w:val="Brak"/>
          <w:rFonts w:ascii="Calibri" w:eastAsia="Calibri" w:hAnsi="Calibri" w:cs="Calibri"/>
          <w:b/>
          <w:bCs/>
          <w:sz w:val="22"/>
          <w:szCs w:val="22"/>
        </w:rPr>
        <w:t>Poniedziałek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)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u w:val="single"/>
          <w:lang w:val="es-ES_tradnl"/>
        </w:rPr>
        <w:t>EGZAMIN TESTOWY Z ANATOMII I EMBRIOLOGII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– godzina 9.00.</w:t>
      </w:r>
    </w:p>
    <w:p w:rsidR="00C24615" w:rsidRDefault="003C688C">
      <w:pPr>
        <w:spacing w:before="120" w:after="240" w:line="300" w:lineRule="exact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Sala wykładowa Katedry Anatomii UJ CM grupy 1, 2, 3.</w:t>
      </w:r>
      <w:r>
        <w:rPr>
          <w:rStyle w:val="Brak"/>
          <w:rFonts w:ascii="Calibri" w:eastAsia="Calibri" w:hAnsi="Calibri" w:cs="Calibri"/>
          <w:sz w:val="22"/>
          <w:szCs w:val="22"/>
        </w:rPr>
        <w:br/>
        <w:t>Sala A4 grupa nr 4</w:t>
      </w:r>
    </w:p>
    <w:p w:rsidR="00C24615" w:rsidRDefault="003C688C">
      <w:pPr>
        <w:spacing w:before="120" w:after="120" w:line="280" w:lineRule="exact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Informacja dla student</w:t>
      </w:r>
      <w:r>
        <w:rPr>
          <w:rStyle w:val="Brak"/>
          <w:rFonts w:ascii="Arial" w:hAnsi="Arial"/>
          <w:b/>
          <w:bCs/>
          <w:lang w:val="es-ES_tradnl"/>
        </w:rPr>
        <w:t>ó</w:t>
      </w:r>
      <w:r>
        <w:rPr>
          <w:rStyle w:val="Brak"/>
          <w:rFonts w:ascii="Arial" w:hAnsi="Arial"/>
          <w:b/>
          <w:bCs/>
        </w:rPr>
        <w:t xml:space="preserve">w Kierunku Lekarsko-Dentystycznego 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" w:hAnsi="Arial"/>
          <w:b/>
          <w:bCs/>
          <w:lang w:val="de-DE"/>
        </w:rPr>
        <w:t>Studi</w:t>
      </w:r>
      <w:r>
        <w:rPr>
          <w:rStyle w:val="Brak"/>
          <w:rFonts w:ascii="Arial" w:hAnsi="Arial"/>
          <w:b/>
          <w:bCs/>
          <w:lang w:val="es-ES_tradnl"/>
        </w:rPr>
        <w:t>ó</w:t>
      </w:r>
      <w:r>
        <w:rPr>
          <w:rStyle w:val="Brak"/>
          <w:rFonts w:ascii="Arial" w:hAnsi="Arial"/>
          <w:b/>
          <w:bCs/>
        </w:rPr>
        <w:t xml:space="preserve">w Stacjonarnych i Niestacjonarnych UJCM </w:t>
      </w:r>
      <w:r>
        <w:rPr>
          <w:rStyle w:val="Brak"/>
          <w:rFonts w:ascii="Arial Unicode MS" w:hAnsi="Arial Unicode MS"/>
        </w:rPr>
        <w:br/>
      </w:r>
      <w:r>
        <w:rPr>
          <w:rStyle w:val="Brak"/>
          <w:rFonts w:ascii="Arial" w:hAnsi="Arial"/>
          <w:b/>
          <w:bCs/>
        </w:rPr>
        <w:t xml:space="preserve">nt. </w:t>
      </w:r>
      <w:proofErr w:type="spellStart"/>
      <w:r>
        <w:rPr>
          <w:rStyle w:val="Brak"/>
          <w:rFonts w:ascii="Arial" w:hAnsi="Arial"/>
          <w:b/>
          <w:bCs/>
        </w:rPr>
        <w:t>warunk</w:t>
      </w:r>
      <w:proofErr w:type="spellEnd"/>
      <w:r>
        <w:rPr>
          <w:rStyle w:val="Brak"/>
          <w:rFonts w:ascii="Arial" w:hAnsi="Arial"/>
          <w:b/>
          <w:bCs/>
          <w:lang w:val="es-ES_tradnl"/>
        </w:rPr>
        <w:t>ó</w:t>
      </w:r>
      <w:r>
        <w:rPr>
          <w:rStyle w:val="Brak"/>
          <w:rFonts w:ascii="Arial" w:hAnsi="Arial"/>
          <w:b/>
          <w:bCs/>
        </w:rPr>
        <w:t>w zaliczenia przedmiotu Anatomia w roku akademickim 2019/2020</w:t>
      </w:r>
    </w:p>
    <w:p w:rsidR="00C24615" w:rsidRDefault="003C688C">
      <w:pPr>
        <w:spacing w:before="24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 xml:space="preserve">Na kierunku Lekarsko-Dentystycznym zajęcia odbywają się przez dwa semestry i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opr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cz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wykład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 i ćwiczeń, odbywają się także w formie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seminari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w. Przedmiot kończy się egzaminem w sesji letniej. Obecność na ćwiczeniach i seminariach jest obowiązkowa. Dopuszczalne są trzy usprawiedliwione nieobecności w semestrze. 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lastRenderedPageBreak/>
        <w:t>Obowiązującym podręcznikiem jest cykl skrypt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 „Anatomia prawidłowa człowieka” pod red. Jerzego Walochy (Wydawnictwo UJ). Studenci winni zaopatrzyć się także w atlas anatomiczny.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>Materia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ł przedmiotu jest podzielony na osiem części, realizowanych w podanej poniżej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kolejnoś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>ci:</w:t>
      </w:r>
    </w:p>
    <w:p w:rsidR="00C24615" w:rsidRDefault="003C688C">
      <w:pPr>
        <w:numPr>
          <w:ilvl w:val="0"/>
          <w:numId w:val="2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 xml:space="preserve">Anatomia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og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lna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, i osteologia</w:t>
      </w:r>
    </w:p>
    <w:p w:rsidR="00C24615" w:rsidRDefault="003C688C">
      <w:pPr>
        <w:numPr>
          <w:ilvl w:val="0"/>
          <w:numId w:val="2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Czaszka</w:t>
      </w:r>
    </w:p>
    <w:p w:rsidR="00C24615" w:rsidRDefault="003C688C">
      <w:pPr>
        <w:numPr>
          <w:ilvl w:val="0"/>
          <w:numId w:val="2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Ośrodkowy układ nerwowy</w:t>
      </w:r>
    </w:p>
    <w:p w:rsidR="00C24615" w:rsidRDefault="003C688C">
      <w:pPr>
        <w:numPr>
          <w:ilvl w:val="0"/>
          <w:numId w:val="2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 xml:space="preserve">Szyja, głowa i narządy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zmysłó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w</w:t>
      </w:r>
    </w:p>
    <w:p w:rsidR="00C24615" w:rsidRDefault="003C688C">
      <w:pPr>
        <w:numPr>
          <w:ilvl w:val="0"/>
          <w:numId w:val="2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Klatka piersiowa</w:t>
      </w:r>
    </w:p>
    <w:p w:rsidR="00C24615" w:rsidRDefault="003C688C">
      <w:pPr>
        <w:numPr>
          <w:ilvl w:val="0"/>
          <w:numId w:val="2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Kończyna g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rna</w:t>
      </w:r>
      <w:proofErr w:type="spellEnd"/>
    </w:p>
    <w:p w:rsidR="00C24615" w:rsidRDefault="003C688C">
      <w:pPr>
        <w:numPr>
          <w:ilvl w:val="0"/>
          <w:numId w:val="2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Brzuch i miednica</w:t>
      </w:r>
    </w:p>
    <w:p w:rsidR="00C24615" w:rsidRDefault="003C688C">
      <w:pPr>
        <w:numPr>
          <w:ilvl w:val="0"/>
          <w:numId w:val="2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Kończyna dolna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 xml:space="preserve">Każda część kończy się zaliczeniem (kolokwium), podczas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rego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sprawdzane jest opanowanie materiału praktycznego i teoretycznego. </w:t>
      </w:r>
    </w:p>
    <w:p w:rsidR="00C24615" w:rsidRDefault="003C688C">
      <w:pPr>
        <w:numPr>
          <w:ilvl w:val="0"/>
          <w:numId w:val="4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Sprawdzian praktyczny ma formę kolokwium obejmującego znajomość wybranych 10 szczegółów anatomicznych. Maksymalna ilość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 xml:space="preserve">w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mo</w:t>
      </w:r>
      <w:r>
        <w:rPr>
          <w:rStyle w:val="Brak"/>
          <w:rFonts w:ascii="Calibri" w:eastAsia="Calibri" w:hAnsi="Calibri" w:cs="Calibri"/>
          <w:sz w:val="22"/>
          <w:szCs w:val="22"/>
        </w:rPr>
        <w:t>żliwa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do uzyskania – 20. Czas przeznaczony na kolokwium praktyczne wynosi 30 sekund na każdy preparat. </w:t>
      </w:r>
    </w:p>
    <w:p w:rsidR="00C24615" w:rsidRDefault="003C688C">
      <w:pPr>
        <w:numPr>
          <w:ilvl w:val="0"/>
          <w:numId w:val="6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Na kolokwium praktycznym należy podać prawidłową nazwę polską i angielską (lub ł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aci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ńską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 – podanie nazwy ł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aci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ńskiej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jest dopuszczalne i uzasadnione ze względu na pochodzenie większości nazw z tego języka (zalecenie ZG Pol. Tow. Anatomicznego).</w:t>
      </w:r>
    </w:p>
    <w:p w:rsidR="00C24615" w:rsidRDefault="003C688C">
      <w:pPr>
        <w:numPr>
          <w:ilvl w:val="0"/>
          <w:numId w:val="6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 xml:space="preserve">Zaliczenie części praktycznej nie jest konieczne do przystąpienia do sprawdzianu teoretycznego. Stronę 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>nale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ży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podać w przypadku, kiedy strona jest składową nazwy danej struktury – np. tętnica wieńcowa prawa. </w:t>
      </w:r>
    </w:p>
    <w:p w:rsidR="00C24615" w:rsidRDefault="003C688C">
      <w:pPr>
        <w:numPr>
          <w:ilvl w:val="0"/>
          <w:numId w:val="8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  <w:lang w:val="da-DK"/>
        </w:rPr>
      </w:pPr>
      <w:r>
        <w:rPr>
          <w:rStyle w:val="Brak"/>
          <w:rFonts w:ascii="Calibri" w:eastAsia="Calibri" w:hAnsi="Calibri" w:cs="Calibri"/>
          <w:sz w:val="22"/>
          <w:szCs w:val="22"/>
          <w:lang w:val="da-DK"/>
        </w:rPr>
        <w:t>Test sk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łada się z 35 pytań (anatomia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og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lna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i osteologia; ośrodkowy układ nerwowy, klatka piersiowa, kończyna g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rna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, brzuch i miednica kończyna dolna) lub 60 pytań (czaszka oraz głowa, szyja i narządy zmysłów) – maksymalna ilość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 wynosi odpowiednio 35 lub 60. Czas przeznaczony na kolokwium teoretyczne wynosi 42 minut lub 72 minut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UWAGA!!!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Style w:val="Brak"/>
          <w:rFonts w:ascii="Calibri" w:eastAsia="Calibri" w:hAnsi="Calibri" w:cs="Calibri"/>
          <w:sz w:val="22"/>
          <w:szCs w:val="22"/>
        </w:rPr>
        <w:t>Nie ma możliwości przedłużania czasu pisania kolokwium testowego, bądź kolokwium praktycznego dla student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obcokrajowc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w. Obowiązują ich identyczne limity czasowe jak student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 polskich.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 xml:space="preserve"> Sumaryczna maksymalna ilość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 xml:space="preserve">w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mo</w:t>
      </w:r>
      <w:r>
        <w:rPr>
          <w:rStyle w:val="Brak"/>
          <w:rFonts w:ascii="Calibri" w:eastAsia="Calibri" w:hAnsi="Calibri" w:cs="Calibri"/>
          <w:sz w:val="22"/>
          <w:szCs w:val="22"/>
        </w:rPr>
        <w:t>żliwych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do uzyskania na jednym kolokwium wynosi 55 lub 80 (20 za kolokwium praktyczne i 35 lub 60 za test).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UWAGA!!!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</w:rPr>
        <w:br/>
        <w:t xml:space="preserve">Kolokwia praktyczne, jako sprawdzane przez Koordynatora danej tury i osoby przez niego wyznaczone, są do wglądu u asystenta prowadzącego daną grupę. Kolokwia testowe są sprawdzane maszynowo przez czytnik. </w:t>
      </w:r>
      <w:r>
        <w:rPr>
          <w:rStyle w:val="Brak"/>
          <w:rFonts w:ascii="Calibri" w:eastAsia="Calibri" w:hAnsi="Calibri" w:cs="Calibri"/>
          <w:sz w:val="22"/>
          <w:szCs w:val="22"/>
        </w:rPr>
        <w:br/>
        <w:t>Nie ma do nich wglądu.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Asystent prowadzący daną grupę student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 xml:space="preserve">w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mo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że nagrodzić wyróżniające się osoby dodatkowymi punktami </w:t>
      </w:r>
      <w:r>
        <w:rPr>
          <w:rStyle w:val="Brak"/>
          <w:rFonts w:ascii="Calibri" w:eastAsia="Calibri" w:hAnsi="Calibri" w:cs="Calibri"/>
          <w:sz w:val="22"/>
          <w:szCs w:val="22"/>
        </w:rPr>
        <w:br/>
        <w:t xml:space="preserve">w liczbie maksymalnie do 10 (za cały rok). Punkty za aktywność są przydzielane przed przedostatnim kolokwium </w:t>
      </w:r>
      <w:r>
        <w:rPr>
          <w:rStyle w:val="Brak"/>
          <w:rFonts w:ascii="Calibri" w:eastAsia="Calibri" w:hAnsi="Calibri" w:cs="Calibri"/>
          <w:sz w:val="22"/>
          <w:szCs w:val="22"/>
        </w:rPr>
        <w:br/>
        <w:t>i nie można ich zmienić.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Student ma obowiązek systematycznego przygotowywania się na zajęcia. Brak przygotowania do ćwiczeń może skutkować koniecznością ich zaliczenia u koordynatora kursu Wydziału Lekarskiego (prof. J. Walocha oraz dr W. Klimek-Piotrowska) lub Kierunku Lekarsko-Dentystycznego (dr Jarosław Zawiliński lub dr M. Lipski). Brak zaliczenia jednego ćwiczenia jest r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wnoznaczny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z utratą 10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w.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Maksymalna ilość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 xml:space="preserve">w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mo</w:t>
      </w:r>
      <w:r>
        <w:rPr>
          <w:rStyle w:val="Brak"/>
          <w:rFonts w:ascii="Calibri" w:eastAsia="Calibri" w:hAnsi="Calibri" w:cs="Calibri"/>
          <w:sz w:val="22"/>
          <w:szCs w:val="22"/>
        </w:rPr>
        <w:t>żliwych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do uzyskania w ciągu roku wynosi 500 (6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kolokwi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 po 55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 + 2 kolokwia po 80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 + 10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 od asystenta). Celem uzyskania zaliczenia z przedmiotu, student nie może </w:t>
      </w:r>
      <w:r>
        <w:rPr>
          <w:rStyle w:val="Brak"/>
          <w:rFonts w:ascii="Calibri" w:eastAsia="Calibri" w:hAnsi="Calibri" w:cs="Calibri"/>
          <w:sz w:val="22"/>
          <w:szCs w:val="22"/>
        </w:rPr>
        <w:lastRenderedPageBreak/>
        <w:t>przekroczyć dopuszczalnej liczby nieobecności oraz musi uzyskać minimum 50% wszystkich możliwych do uzyskania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w, tj. minimum 250. 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W razie nieobecności Student jest zobowiązany do zaliczenia kolokwium u swojego asystenta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 xml:space="preserve">Każdorazowo studenci,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z różnych przyczyn nie pojawili się na swojej turze kolokwium testowego lub praktycznego i chcą je zdawać, muszą uzyskać zgodę kierownika Katedry – ze względu na ograniczoną liczbę stanowisk na każdej Sali, dostosowaną do liczby student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w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grupach.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 xml:space="preserve">Studenci,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nie uzyskają wymaganego minimum 50% (250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w), tracą pierwszy termin egzaminu i nie uzyskują zaliczenia z przedmiotu. Celem dopuszczenia do drugiego terminu egzaminu, Studenci zdają kolokwium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dopuszczeniowe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w formie testu, obejmujące całość 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>materia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łu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z anatomii, złożone ze 100 pytań. Do zaliczenia wymagane jest uzyskanie 50 pkt. Wynik negatywny skutkuje koniecznością zdania materiału u kierownika Katedry. Ustne kolokwium można zdawać jeden raz i jest to ostateczna opcja uzyskania zaliczenia z przedmiotu.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 xml:space="preserve"> Po zakończeniu zajęć ćwiczeniowych w czerwcu, odbywają się zajęcia o charakterze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powt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rkowym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, mające na celu przygotowanie do egzaminu praktycznego.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Możliwe jest uzyskanie zwolnienia z części praktycznej egzaminu pod warunkiem uzyskania minimum 150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 z części praktycznej wszystkich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kolokwi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 cząstkowych.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 xml:space="preserve">Studenci,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uzyskają zaliczenie z przedmiotu, są dopuszczeni do egzaminu końcowego,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składa się </w:t>
      </w:r>
      <w:r>
        <w:rPr>
          <w:rStyle w:val="Brak"/>
          <w:rFonts w:ascii="Calibri" w:eastAsia="Calibri" w:hAnsi="Calibri" w:cs="Calibri"/>
          <w:sz w:val="22"/>
          <w:szCs w:val="22"/>
        </w:rPr>
        <w:br/>
        <w:t xml:space="preserve">z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dw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etap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w: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val="single"/>
        </w:rPr>
        <w:t>Egzamin praktyczny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 – </w:t>
      </w:r>
      <w:r>
        <w:rPr>
          <w:rStyle w:val="Brak"/>
          <w:rFonts w:ascii="Calibri" w:eastAsia="Calibri" w:hAnsi="Calibri" w:cs="Calibri"/>
          <w:sz w:val="22"/>
          <w:szCs w:val="22"/>
          <w:lang w:val="pt-PT"/>
        </w:rPr>
        <w:t>20 preparat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w, ocenianych od 0 do 2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w, wed</w:t>
      </w:r>
      <w:r>
        <w:rPr>
          <w:rStyle w:val="Brak"/>
          <w:rFonts w:ascii="Calibri" w:eastAsia="Calibri" w:hAnsi="Calibri" w:cs="Calibri"/>
          <w:sz w:val="22"/>
          <w:szCs w:val="22"/>
        </w:rPr>
        <w:t>ług kryterium:</w:t>
      </w:r>
    </w:p>
    <w:p w:rsidR="00C24615" w:rsidRDefault="003C688C">
      <w:pPr>
        <w:numPr>
          <w:ilvl w:val="0"/>
          <w:numId w:val="10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2 punkty – za prawidłową nazwę polską i angielską (lub ł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aci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ńską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) określenie strony prawej i lewej wg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kryteri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 jak na kolokwiach</w:t>
      </w:r>
    </w:p>
    <w:p w:rsidR="00C24615" w:rsidRDefault="003C688C">
      <w:pPr>
        <w:numPr>
          <w:ilvl w:val="0"/>
          <w:numId w:val="10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1,5 punktu – za niezupełnie prawidłową nazwę polską lub angielską (ł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aci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ńską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 lub brak określenia strony</w:t>
      </w:r>
    </w:p>
    <w:p w:rsidR="00C24615" w:rsidRDefault="003C688C">
      <w:pPr>
        <w:numPr>
          <w:ilvl w:val="0"/>
          <w:numId w:val="10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1 punkt – za nieprawidłową nazwę polską lub angielską (ł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aci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ńską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</w:t>
      </w:r>
    </w:p>
    <w:p w:rsidR="00C24615" w:rsidRDefault="003C688C">
      <w:pPr>
        <w:numPr>
          <w:ilvl w:val="0"/>
          <w:numId w:val="10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0,5 punktu – za poważne błędy w nazwie polskiej i angielskiej (lub ł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aci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ńskiej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)</w:t>
      </w:r>
    </w:p>
    <w:p w:rsidR="00C24615" w:rsidRDefault="003C688C">
      <w:pPr>
        <w:numPr>
          <w:ilvl w:val="0"/>
          <w:numId w:val="10"/>
        </w:num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0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 – za błędną nazwę polską 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Czas na jeden preparat wynosi 40 sekund.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Zaliczenie egzaminu praktycznego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nie jest koniecznym warunkiem do przystąpienia do egzaminu testowego (teoretycznego), aczkolwiek student,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nie zaliczył egzaminu praktycznego otrzymuje ocenę niedostateczną w pierwszym terminie, bez względu na wynik egzaminu testowego. Studenci,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zaliczą egzamin praktyczny, w przypadku niezaliczenia egzaminu teoretycznego, nie muszą poprawiać egzaminu praktycznego we wrześniu. Studenci,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nie zaliczą egzaminu praktycznego, a zaliczą egzamin testowy, muszą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powt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rzyć jedynie egzamin praktyczny. 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Zdanie egzaminu praktycznego z anatomii na maksymalną ilość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 jest premiowane podniesieniem oceny końcowej (pozytywnej) o pół stopnia. Taka możliwość nie zachodzi w wypadku zwolnienia z egzaminu w wyniku uzyskania odpowiedniego pułapu punktowego z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kolokwi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w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ciągu roku.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  <w:u w:val="single"/>
        </w:rPr>
        <w:t>Egzamin teoretyczny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 – Warunkiem wpuszczenia na salę jest posiadanie ważnej legitymacji studenckiej, bądź wypełnionego tradycyjnego indeksu. Egzamin ma formę testu identycznego, jak testy cząstkowe. Obejmuje całość </w:t>
      </w:r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>materia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łu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, tematykę wykład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w, w tym także zakres anatomii rozwojowej oraz zajęcia seminaryjne </w:t>
      </w:r>
      <w:r>
        <w:rPr>
          <w:rStyle w:val="Brak"/>
          <w:rFonts w:ascii="Calibri" w:eastAsia="Calibri" w:hAnsi="Calibri" w:cs="Calibri"/>
          <w:sz w:val="22"/>
          <w:szCs w:val="22"/>
        </w:rPr>
        <w:br/>
        <w:t>i tematykę wykład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 repetytoryjnych organizowanych w czasie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powt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rek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materiału praktycznego. Test końcowy składa się z 100 pytań, a ich zakres jest r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wnomiernie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rozdzielony na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poszczeg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lne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prace. Za poprawną odpowiedź student otrzymuje 1 punkt, za błędną – 0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w. Do zaliczenia części testowej wystarczy uzyskanie 60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w. 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Za każde rozpoczęte 10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 powyżej 300 uzyskane w ciągu roku, student otrzymuje 1 punkt do egzaminu końcowego testowego, bez względu na uzyskaną ilość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w. 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Przykładowo: student A uzyskał w ciągu roku akademickiego 302,5 punktu – tj. uzyskuje 1 punkt – na egzaminie końcowym uzyskał 59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 + 1 punkt dodatkowy = 60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 (dostateczny).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line">
                  <wp:posOffset>588644</wp:posOffset>
                </wp:positionV>
                <wp:extent cx="6567170" cy="82994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2.2pt;margin-top:46.3pt;width:517.1pt;height:65.3pt;z-index:-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Dodatkowe punkty nie mogą być rozdzielone na dwie części egzaminu (praktyczną i teoretyczną) - są dodawane wyłącznie do wyniku egzaminu testowego. Uzyskane punkty w ciągu roku są doliczane do wyniku egzaminu testowego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zar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wno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w pierwszym, jak i w drugim terminie. 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UWAGA!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br/>
        <w:t>Sam fakt posiadania przy sobie (nie m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wiąc</w:t>
      </w:r>
      <w:proofErr w:type="spellEnd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już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it-IT"/>
        </w:rPr>
        <w:t>o u</w:t>
      </w:r>
      <w:proofErr w:type="spellStart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żywaniu</w:t>
      </w:r>
      <w:proofErr w:type="spellEnd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) w czasie kolokwium, czy egzaminu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br/>
        <w:t>telefonu kom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rkowego</w:t>
      </w:r>
      <w:proofErr w:type="spellEnd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lub innych urządzeń komunikacji elektronicznej stanowi dostateczną podstawę do unieważnienia danej formy sprawdzianu wiedzy i przyznania studentowi zerowej liczby punkt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w.</w:t>
      </w:r>
    </w:p>
    <w:p w:rsidR="00C24615" w:rsidRDefault="00C24615">
      <w:p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Uzyskanie oceny niedostatecznej z jednej z części egzaminu w pierwszym terminie (praktycznej lub testowej) powoduje utrzymanie uzyskanej ilości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w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czasie drugiego terminu i możliwość zdawania jedynie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częś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it-IT"/>
        </w:rPr>
        <w:t xml:space="preserve">ci, </w:t>
      </w:r>
      <w:r>
        <w:rPr>
          <w:rStyle w:val="Brak"/>
          <w:rFonts w:ascii="Calibri" w:eastAsia="Calibri" w:hAnsi="Calibri" w:cs="Calibri"/>
          <w:sz w:val="22"/>
          <w:szCs w:val="22"/>
        </w:rPr>
        <w:br/>
        <w:t xml:space="preserve">z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rej Student uzyskał ocenę niedostateczną. 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 xml:space="preserve">Egzamin poprawkowy ma analogiczną </w:t>
      </w:r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form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ę do egzaminu przeprowadzanego w pierwszym terminie, aczkolwiek ocena niedostateczna z egzaminu praktycznego w drugim terminie jest jednoznaczna z oceną niedostateczną </w:t>
      </w:r>
      <w:r>
        <w:rPr>
          <w:rStyle w:val="Brak"/>
          <w:rFonts w:ascii="Calibri" w:eastAsia="Calibri" w:hAnsi="Calibri" w:cs="Calibri"/>
          <w:sz w:val="22"/>
          <w:szCs w:val="22"/>
        </w:rPr>
        <w:br/>
        <w:t>z przedmiotu. Celem zaliczenia egzaminu testowego w drugim terminie, podobnie jak w pierwszym terminie, wymagane jest uzyskanie 60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 (pułap może być modyfikowany przez Kierownika Katedry). Studenci,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w drugim terminie uzyskają mniej niż 60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w, mają szansę zaliczyć egzamin ustnie, o ile w ciągu roku otrzymają 300 i więcej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 z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kolokwi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 cząstkowych oraz pozytywną opinię asystenta (minimum 6 punkt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w). 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line">
                  <wp:posOffset>926464</wp:posOffset>
                </wp:positionV>
                <wp:extent cx="6567170" cy="215646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2156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2.2pt;margin-top:72.9pt;width:517.1pt;height:169.8pt;z-index:-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Student ma prawo poprawić ocenę z egzaminu w wypadku uzyskania oceny pozytywnej na pierwszym terminie (minimum dość dobry) – pod warunkiem poinformowania kierownika Katedry (najlepiej drogą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mailow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>ą) o fakcie w ciągu trzech dni od ogłoszenia wynik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>w. Student jest obowiązany do przystąpienia do egzaminu w całości, tj. zdawania obu części (praktycznej i testowej). Oceną ostateczną jest ocena uzyskana na drugim terminie, nawet, jeśli jest niższa od oceny uzyskanej uprzednio.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UWAGA!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Studenci powinni nosić plakietki identyfikujące z imieniem i nazwiskiem. 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proofErr w:type="spellStart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Ubi</w:t>
      </w:r>
      <w:proofErr w:type="spellEnd"/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pt-PT"/>
        </w:rPr>
        <w:t xml:space="preserve">r na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ćwiczeniach i wykładach powinien być czysty i schludny. Panowie powinni unikać spodni z kr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tkimi</w:t>
      </w:r>
      <w:proofErr w:type="spellEnd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nogawkami. Na ćwiczeniach obowiązują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it-IT"/>
        </w:rPr>
        <w:t>bia</w:t>
      </w:r>
      <w:proofErr w:type="spellStart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łe</w:t>
      </w:r>
      <w:proofErr w:type="spellEnd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fartuchy z długimi rękawami, jednorazowe rękawiczki oraz pęsety anatomiczne. Włosy powinny być schludnie uczesane, w trakcie ćwiczeń długie włosy powinny być upięte. Na terenie prosektorium obowiązuje zakaz spożywania </w:t>
      </w:r>
      <w:proofErr w:type="spellStart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posiłk</w:t>
      </w:r>
      <w:proofErr w:type="spellEnd"/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w i </w:t>
      </w:r>
      <w:proofErr w:type="spellStart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napoj</w:t>
      </w:r>
      <w:proofErr w:type="spellEnd"/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w. Niezastosowanie się do powyższych </w:t>
      </w:r>
      <w:proofErr w:type="spellStart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warunk</w:t>
      </w:r>
      <w:proofErr w:type="spellEnd"/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w będzie skutkować niewpuszczeniem na ćwiczenia. </w:t>
      </w:r>
    </w:p>
    <w:p w:rsidR="00C24615" w:rsidRDefault="003C688C">
      <w:pPr>
        <w:spacing w:before="120" w:after="120" w:line="280" w:lineRule="exact"/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W budynku Zakładu Anatomii UJCM oraz na otaczającym go terenie będącym własnością Uniwersytetu obowiązuje – zgodnie z rozporządzeniem władz Uczelni – całkowity zakaz palenia </w:t>
      </w:r>
      <w:proofErr w:type="spellStart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wyrob</w:t>
      </w:r>
      <w:proofErr w:type="spellEnd"/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w tytoniowych, r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wnież</w:t>
      </w:r>
      <w:proofErr w:type="spellEnd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tzw. papieros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w elektronicznych.</w:t>
      </w:r>
    </w:p>
    <w:p w:rsidR="00C24615" w:rsidRDefault="00C24615">
      <w:pPr>
        <w:spacing w:before="120"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</w:p>
    <w:p w:rsidR="00C24615" w:rsidRDefault="003C688C">
      <w:pPr>
        <w:spacing w:before="120" w:after="120" w:line="280" w:lineRule="exact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Koordynator zajęć na Kierunku Lekarsko-Dentystycznym:</w:t>
      </w:r>
    </w:p>
    <w:p w:rsidR="00C24615" w:rsidRDefault="00C24615">
      <w:pPr>
        <w:spacing w:before="120" w:after="120" w:line="280" w:lineRule="exact"/>
        <w:jc w:val="center"/>
        <w:rPr>
          <w:rFonts w:ascii="Calibri" w:eastAsia="Calibri" w:hAnsi="Calibri" w:cs="Calibri"/>
          <w:sz w:val="22"/>
          <w:szCs w:val="22"/>
        </w:rPr>
      </w:pPr>
    </w:p>
    <w:p w:rsidR="00C24615" w:rsidRDefault="003C688C">
      <w:pPr>
        <w:spacing w:before="120" w:after="120" w:line="280" w:lineRule="exact"/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Dr n. med. Jarosław Zawiliński</w:t>
      </w:r>
    </w:p>
    <w:p w:rsidR="00C24615" w:rsidRDefault="003C688C">
      <w:pPr>
        <w:spacing w:before="120" w:after="120" w:line="280" w:lineRule="exact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 xml:space="preserve">Adres mailowy: </w:t>
      </w:r>
      <w:hyperlink r:id="rId7" w:history="1">
        <w:r>
          <w:rPr>
            <w:rStyle w:val="Hyperlink0"/>
          </w:rPr>
          <w:t>zawilinski@onet.pl</w:t>
        </w:r>
      </w:hyperlink>
    </w:p>
    <w:p w:rsidR="00C24615" w:rsidRDefault="00C24615">
      <w:pPr>
        <w:spacing w:before="120" w:after="120" w:line="300" w:lineRule="exact"/>
        <w:jc w:val="center"/>
        <w:rPr>
          <w:rFonts w:ascii="Calibri" w:eastAsia="Calibri" w:hAnsi="Calibri" w:cs="Calibri"/>
          <w:sz w:val="22"/>
          <w:szCs w:val="22"/>
        </w:rPr>
      </w:pPr>
    </w:p>
    <w:p w:rsidR="00C24615" w:rsidRDefault="003C688C">
      <w:pPr>
        <w:spacing w:before="120" w:after="120" w:line="300" w:lineRule="exact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Literatura zalecana dla student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w Wydziału Lekarsko-Dentystycznego</w:t>
      </w:r>
    </w:p>
    <w:p w:rsidR="00C24615" w:rsidRDefault="00C24615">
      <w:pPr>
        <w:spacing w:before="120" w:after="120" w:line="300" w:lineRule="exact"/>
        <w:rPr>
          <w:rFonts w:ascii="Calibri" w:eastAsia="Calibri" w:hAnsi="Calibri" w:cs="Calibri"/>
          <w:b/>
          <w:bCs/>
          <w:sz w:val="22"/>
          <w:szCs w:val="22"/>
        </w:rPr>
      </w:pPr>
    </w:p>
    <w:p w:rsidR="00C24615" w:rsidRDefault="003C688C">
      <w:pPr>
        <w:spacing w:before="120" w:after="120" w:line="300" w:lineRule="exact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Literatura obowiązkowa: </w:t>
      </w:r>
    </w:p>
    <w:p w:rsidR="00C24615" w:rsidRDefault="003C688C">
      <w:pPr>
        <w:numPr>
          <w:ilvl w:val="0"/>
          <w:numId w:val="12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Anatomia prawidłowa człowieka; pod red. Jerzego Walochy (Wydawnictwo UJ)</w:t>
      </w:r>
    </w:p>
    <w:p w:rsidR="00C24615" w:rsidRDefault="00C24615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C24615" w:rsidRDefault="003C688C">
      <w:pPr>
        <w:spacing w:before="120" w:after="120" w:line="300" w:lineRule="exact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lastRenderedPageBreak/>
        <w:t>Literatura uzupełniają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it-IT"/>
        </w:rPr>
        <w:t xml:space="preserve">ca: </w:t>
      </w:r>
    </w:p>
    <w:p w:rsidR="00C24615" w:rsidRDefault="003C688C">
      <w:pPr>
        <w:numPr>
          <w:ilvl w:val="0"/>
          <w:numId w:val="14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 xml:space="preserve">Gołąb B. Anatomia czynnościowa ośrodkowego układu nerwowego. PZWL, Warszawa 2004, wyd. V. </w:t>
      </w:r>
    </w:p>
    <w:p w:rsidR="00C24615" w:rsidRDefault="003C688C">
      <w:pPr>
        <w:numPr>
          <w:ilvl w:val="0"/>
          <w:numId w:val="14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Łasiński W. Anatomia głowy dla stomatolog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w, PZWL, Warszawa 1993, wyd. VI. </w:t>
      </w:r>
    </w:p>
    <w:p w:rsidR="00C24615" w:rsidRDefault="003C688C">
      <w:pPr>
        <w:numPr>
          <w:ilvl w:val="0"/>
          <w:numId w:val="14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Sokołowska-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Pituchowa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J. Anatomia człowieka. PZWL, Warszawa 2006, wyd. VIII. </w:t>
      </w:r>
    </w:p>
    <w:p w:rsidR="00C24615" w:rsidRDefault="003C688C">
      <w:pPr>
        <w:numPr>
          <w:ilvl w:val="0"/>
          <w:numId w:val="14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Sylwanowicz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W. Wskaz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wki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do ćwiczeń prosektoryjnych. PZWL, Warszawa 1979 </w:t>
      </w:r>
    </w:p>
    <w:p w:rsidR="00C24615" w:rsidRDefault="003C688C">
      <w:pPr>
        <w:numPr>
          <w:ilvl w:val="0"/>
          <w:numId w:val="14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Turlough-FitzGerald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M.J.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Gruener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G.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Mtui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E.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Neuroanatomia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. Urban &amp; Partner, Wrocław 2008, wyd. I. </w:t>
      </w:r>
    </w:p>
    <w:p w:rsidR="00C24615" w:rsidRDefault="003C688C">
      <w:pPr>
        <w:numPr>
          <w:ilvl w:val="0"/>
          <w:numId w:val="14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  <w:lang w:val="de-DE"/>
        </w:rPr>
      </w:pPr>
      <w:r>
        <w:rPr>
          <w:rStyle w:val="Brak"/>
          <w:rFonts w:ascii="Calibri" w:eastAsia="Calibri" w:hAnsi="Calibri" w:cs="Calibri"/>
          <w:sz w:val="22"/>
          <w:szCs w:val="22"/>
          <w:lang w:val="de-DE"/>
        </w:rPr>
        <w:t>Wo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źniak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W. Anatomia Człowieka. Urban &amp; Partner, Wrocław 2003, wyd. II. </w:t>
      </w:r>
    </w:p>
    <w:p w:rsidR="00C24615" w:rsidRDefault="003C688C">
      <w:pPr>
        <w:numPr>
          <w:ilvl w:val="0"/>
          <w:numId w:val="14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 xml:space="preserve">Bochenek A.,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Reicher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M. Anatomia człowieka. T. 1-5. PZWL, Warszawa 2009. </w:t>
      </w:r>
    </w:p>
    <w:p w:rsidR="00C24615" w:rsidRDefault="003C688C">
      <w:pPr>
        <w:numPr>
          <w:ilvl w:val="0"/>
          <w:numId w:val="14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Fix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J.D.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Neuroanatomia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(NMS). Urban &amp; Partner, Wrocław 1997. </w:t>
      </w:r>
    </w:p>
    <w:p w:rsidR="00C24615" w:rsidRDefault="003C688C">
      <w:pPr>
        <w:numPr>
          <w:ilvl w:val="0"/>
          <w:numId w:val="14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>Bartel H. Embriologia lekarska. PZWL Warszawa 2008.</w:t>
      </w:r>
    </w:p>
    <w:p w:rsidR="00C24615" w:rsidRDefault="00C24615">
      <w:pPr>
        <w:rPr>
          <w:rFonts w:ascii="Calibri" w:eastAsia="Calibri" w:hAnsi="Calibri" w:cs="Calibri"/>
          <w:sz w:val="16"/>
          <w:szCs w:val="16"/>
        </w:rPr>
      </w:pPr>
    </w:p>
    <w:p w:rsidR="00C24615" w:rsidRDefault="003C688C">
      <w:pPr>
        <w:spacing w:before="120" w:after="120" w:line="300" w:lineRule="exact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Atlasy anatomiczne: </w:t>
      </w:r>
    </w:p>
    <w:p w:rsidR="00C24615" w:rsidRDefault="003C688C">
      <w:pPr>
        <w:numPr>
          <w:ilvl w:val="0"/>
          <w:numId w:val="16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Sobotta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J. Atlas anatomii człowieka. T. 1-3.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Urban&amp;Partner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, Wrocław 2012, wyd. IV. </w:t>
      </w:r>
    </w:p>
    <w:p w:rsidR="00C24615" w:rsidRDefault="003C688C">
      <w:pPr>
        <w:numPr>
          <w:ilvl w:val="0"/>
          <w:numId w:val="16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Netter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F. Atlas anatomii człowieka.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Urban&amp;Partner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, Wrocław 2011, wyd. III. </w:t>
      </w:r>
    </w:p>
    <w:p w:rsidR="00C24615" w:rsidRDefault="003C688C">
      <w:pPr>
        <w:numPr>
          <w:ilvl w:val="0"/>
          <w:numId w:val="16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Kopf-Maier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P. Atlas anatomii człowieka Wolfa-Heideggera. Tom I-II; PZWL, Warszawa 2002, wyd. I. </w:t>
      </w:r>
    </w:p>
    <w:p w:rsidR="00C24615" w:rsidRDefault="003C688C">
      <w:pPr>
        <w:numPr>
          <w:ilvl w:val="0"/>
          <w:numId w:val="16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  <w:lang w:val="de-DE"/>
        </w:rPr>
      </w:pPr>
      <w:proofErr w:type="spellStart"/>
      <w:r>
        <w:rPr>
          <w:rStyle w:val="Brak"/>
          <w:rFonts w:ascii="Calibri" w:eastAsia="Calibri" w:hAnsi="Calibri" w:cs="Calibri"/>
          <w:sz w:val="22"/>
          <w:szCs w:val="22"/>
          <w:lang w:val="de-DE"/>
        </w:rPr>
        <w:t>Schunke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de-DE"/>
        </w:rPr>
        <w:t xml:space="preserve"> M, Schulte E, Schumacher H. Atlas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lang w:val="de-DE"/>
        </w:rPr>
        <w:t>anatomii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lang w:val="de-DE"/>
        </w:rPr>
        <w:t>człowieka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de-DE"/>
        </w:rPr>
        <w:t xml:space="preserve">. 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T. I-III, Prometeusz,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MedPharm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Polska, Wrocław 2008, wyd. I. </w:t>
      </w:r>
    </w:p>
    <w:p w:rsidR="00C24615" w:rsidRDefault="003C688C">
      <w:pPr>
        <w:numPr>
          <w:ilvl w:val="0"/>
          <w:numId w:val="16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Agur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A, Lee MJ. Atlas anatomii Granta, Wydawnictwo Medyczne G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rnicki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, Wrocław 2002, wyd. I. </w:t>
      </w:r>
    </w:p>
    <w:p w:rsidR="00C24615" w:rsidRDefault="003C688C">
      <w:pPr>
        <w:numPr>
          <w:ilvl w:val="0"/>
          <w:numId w:val="16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  <w:lang w:val="es-ES_tradnl"/>
        </w:rPr>
      </w:pP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Norton NS. Atlas g</w:t>
      </w:r>
      <w:r>
        <w:rPr>
          <w:rStyle w:val="Brak"/>
          <w:rFonts w:ascii="Calibri" w:eastAsia="Calibri" w:hAnsi="Calibri" w:cs="Calibri"/>
          <w:sz w:val="22"/>
          <w:szCs w:val="22"/>
        </w:rPr>
        <w:t>łowy i szyi dla stomatolog</w:t>
      </w:r>
      <w:r>
        <w:rPr>
          <w:rStyle w:val="Brak"/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Nettera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Urban&amp;Partner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, Wrocław 2009, wyd. I. </w:t>
      </w:r>
    </w:p>
    <w:p w:rsidR="00C24615" w:rsidRDefault="003C688C">
      <w:pPr>
        <w:numPr>
          <w:ilvl w:val="0"/>
          <w:numId w:val="16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Yokochi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Ch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Rohen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JW,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Weinreb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EL. Fotograficzny atlas anatomii człowieka, PZWL, Warszawa 2004, wyd. I. </w:t>
      </w:r>
    </w:p>
    <w:p w:rsidR="00C24615" w:rsidRDefault="003C688C">
      <w:pPr>
        <w:numPr>
          <w:ilvl w:val="0"/>
          <w:numId w:val="16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Vidič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B. Fotograficzny atlas anatomii człowieka, PDW Ławica, Poznań 1996. </w:t>
      </w:r>
    </w:p>
    <w:p w:rsidR="00C24615" w:rsidRDefault="003C688C">
      <w:pPr>
        <w:numPr>
          <w:ilvl w:val="0"/>
          <w:numId w:val="16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t xml:space="preserve">Weir J,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Abrahams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PH. Atlas obrazowy anatomii człowieka.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Elsevier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Urban&amp;Partner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, Wrocław 2005, wyd. I. </w:t>
      </w:r>
    </w:p>
    <w:p w:rsidR="00C24615" w:rsidRDefault="003C688C">
      <w:pPr>
        <w:numPr>
          <w:ilvl w:val="0"/>
          <w:numId w:val="16"/>
        </w:num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Sinielnikov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</w:rPr>
        <w:t xml:space="preserve"> – Atlas anatomii człowieka (wyd. rosyjskie, angielskie,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</w:rPr>
        <w:t>hiszpań</w:t>
      </w:r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skie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itp</w:t>
      </w:r>
      <w:proofErr w:type="spellEnd"/>
      <w:r>
        <w:rPr>
          <w:rStyle w:val="Brak"/>
          <w:rFonts w:ascii="Calibri" w:eastAsia="Calibri" w:hAnsi="Calibri" w:cs="Calibri"/>
          <w:sz w:val="22"/>
          <w:szCs w:val="22"/>
          <w:lang w:val="en-US"/>
        </w:rPr>
        <w:t>.)</w:t>
      </w:r>
    </w:p>
    <w:p w:rsidR="00C24615" w:rsidRDefault="00C24615">
      <w:pPr>
        <w:spacing w:before="120" w:after="120" w:line="300" w:lineRule="exact"/>
        <w:rPr>
          <w:rFonts w:ascii="Calibri" w:eastAsia="Calibri" w:hAnsi="Calibri" w:cs="Calibri"/>
          <w:sz w:val="22"/>
          <w:szCs w:val="22"/>
        </w:rPr>
      </w:pPr>
    </w:p>
    <w:p w:rsidR="00C24615" w:rsidRDefault="003C688C">
      <w:pPr>
        <w:spacing w:before="120" w:after="120" w:line="300" w:lineRule="exact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UWAGA!</w:t>
      </w:r>
    </w:p>
    <w:p w:rsidR="00C24615" w:rsidRDefault="003C688C">
      <w:pPr>
        <w:spacing w:before="120" w:after="120" w:line="300" w:lineRule="exact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Każdy Student podpisuje na pierwszych zajęciach oświadczenie o zaznajomieniu się z regulaminem Katedry dotyczącym </w:t>
      </w:r>
      <w:proofErr w:type="spellStart"/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warunk</w:t>
      </w:r>
      <w:proofErr w:type="spellEnd"/>
      <w:r>
        <w:rPr>
          <w:rStyle w:val="Brak"/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>w zaliczenia kursu i przeprowadzania egzaminu z przedmiotu (cytowane poniżej).</w:t>
      </w:r>
    </w:p>
    <w:p w:rsidR="00C24615" w:rsidRDefault="00C24615">
      <w:pPr>
        <w:spacing w:before="120" w:after="120" w:line="300" w:lineRule="exact"/>
        <w:rPr>
          <w:rFonts w:ascii="Calibri" w:eastAsia="Calibri" w:hAnsi="Calibri" w:cs="Calibri"/>
          <w:b/>
          <w:bCs/>
          <w:sz w:val="22"/>
          <w:szCs w:val="22"/>
        </w:rPr>
      </w:pPr>
    </w:p>
    <w:p w:rsidR="00C24615" w:rsidRDefault="003C688C">
      <w:pPr>
        <w:spacing w:line="360" w:lineRule="auto"/>
        <w:jc w:val="center"/>
      </w:pPr>
      <w:r>
        <w:rPr>
          <w:rStyle w:val="Brak"/>
          <w:rFonts w:ascii="Monotype Corsiva" w:eastAsia="Monotype Corsiva" w:hAnsi="Monotype Corsiva" w:cs="Monotype Corsiva"/>
          <w:i/>
          <w:iCs/>
          <w:sz w:val="27"/>
          <w:szCs w:val="27"/>
          <w:lang w:val="sv-SE"/>
        </w:rPr>
        <w:t>Ja, ni</w:t>
      </w:r>
      <w:proofErr w:type="spellStart"/>
      <w:r>
        <w:rPr>
          <w:rStyle w:val="Brak"/>
          <w:rFonts w:ascii="Monotype Corsiva" w:eastAsia="Monotype Corsiva" w:hAnsi="Monotype Corsiva" w:cs="Monotype Corsiva"/>
          <w:i/>
          <w:iCs/>
          <w:sz w:val="27"/>
          <w:szCs w:val="27"/>
        </w:rPr>
        <w:t>żej</w:t>
      </w:r>
      <w:proofErr w:type="spellEnd"/>
      <w:r>
        <w:rPr>
          <w:rStyle w:val="Brak"/>
          <w:rFonts w:ascii="Monotype Corsiva" w:eastAsia="Monotype Corsiva" w:hAnsi="Monotype Corsiva" w:cs="Monotype Corsiva"/>
          <w:i/>
          <w:iCs/>
          <w:sz w:val="27"/>
          <w:szCs w:val="27"/>
        </w:rPr>
        <w:t xml:space="preserve"> podpisana (podpisany) potwierdzam, że zapoznałam (zapoznałem) się z regulaminem wewnętrznym Katedry Anatomii UJ CM, zrozumiałam (zrozumiałem) warunki zaliczenia przedmiotu </w:t>
      </w:r>
      <w:r>
        <w:rPr>
          <w:rStyle w:val="Brak"/>
          <w:rFonts w:ascii="Monotype Corsiva" w:eastAsia="Monotype Corsiva" w:hAnsi="Monotype Corsiva" w:cs="Monotype Corsiva"/>
          <w:i/>
          <w:iCs/>
          <w:sz w:val="27"/>
          <w:szCs w:val="27"/>
        </w:rPr>
        <w:br/>
        <w:t>i kryteria oceny z Anatomii, co potwierdzam własnoręcznym podpisem.</w:t>
      </w:r>
    </w:p>
    <w:sectPr w:rsidR="00C24615">
      <w:headerReference w:type="default" r:id="rId8"/>
      <w:footerReference w:type="default" r:id="rId9"/>
      <w:pgSz w:w="11900" w:h="16840"/>
      <w:pgMar w:top="454" w:right="851" w:bottom="45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21C" w:rsidRDefault="00E9621C">
      <w:r>
        <w:separator/>
      </w:r>
    </w:p>
  </w:endnote>
  <w:endnote w:type="continuationSeparator" w:id="0">
    <w:p w:rsidR="00E9621C" w:rsidRDefault="00E9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15" w:rsidRDefault="00C2461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21C" w:rsidRDefault="00E9621C">
      <w:r>
        <w:separator/>
      </w:r>
    </w:p>
  </w:footnote>
  <w:footnote w:type="continuationSeparator" w:id="0">
    <w:p w:rsidR="00E9621C" w:rsidRDefault="00E96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615" w:rsidRDefault="00C2461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0140"/>
    <w:multiLevelType w:val="hybridMultilevel"/>
    <w:tmpl w:val="AAF2B908"/>
    <w:numStyleLink w:val="Zaimportowanystyl2"/>
  </w:abstractNum>
  <w:abstractNum w:abstractNumId="1" w15:restartNumberingAfterBreak="0">
    <w:nsid w:val="150108DF"/>
    <w:multiLevelType w:val="hybridMultilevel"/>
    <w:tmpl w:val="07163AEE"/>
    <w:styleLink w:val="Zaimportowanystyl5"/>
    <w:lvl w:ilvl="0" w:tplc="3280D2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78F5B2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8844EC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4AB9A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2CF90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889E40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A04532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4E3208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8687E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F22963"/>
    <w:multiLevelType w:val="hybridMultilevel"/>
    <w:tmpl w:val="34C2564C"/>
    <w:numStyleLink w:val="Zaimportowanystyl4"/>
  </w:abstractNum>
  <w:abstractNum w:abstractNumId="3" w15:restartNumberingAfterBreak="0">
    <w:nsid w:val="19D120F7"/>
    <w:multiLevelType w:val="hybridMultilevel"/>
    <w:tmpl w:val="7AAED6A6"/>
    <w:numStyleLink w:val="Zaimportowanystyl8"/>
  </w:abstractNum>
  <w:abstractNum w:abstractNumId="4" w15:restartNumberingAfterBreak="0">
    <w:nsid w:val="21777DDC"/>
    <w:multiLevelType w:val="hybridMultilevel"/>
    <w:tmpl w:val="A32EAAA0"/>
    <w:numStyleLink w:val="Zaimportowanystyl6"/>
  </w:abstractNum>
  <w:abstractNum w:abstractNumId="5" w15:restartNumberingAfterBreak="0">
    <w:nsid w:val="22C17CCA"/>
    <w:multiLevelType w:val="hybridMultilevel"/>
    <w:tmpl w:val="27DEC25C"/>
    <w:numStyleLink w:val="Zaimportowanystyl3"/>
  </w:abstractNum>
  <w:abstractNum w:abstractNumId="6" w15:restartNumberingAfterBreak="0">
    <w:nsid w:val="2DEE4C3C"/>
    <w:multiLevelType w:val="hybridMultilevel"/>
    <w:tmpl w:val="BB38E008"/>
    <w:styleLink w:val="Zaimportowanystyl1"/>
    <w:lvl w:ilvl="0" w:tplc="2188AA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AA1894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927D8C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F01744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005104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E687E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A5C5C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082D4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C7F04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0F7654"/>
    <w:multiLevelType w:val="hybridMultilevel"/>
    <w:tmpl w:val="7AAED6A6"/>
    <w:styleLink w:val="Zaimportowanystyl8"/>
    <w:lvl w:ilvl="0" w:tplc="561620D8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50B188">
      <w:start w:val="1"/>
      <w:numFmt w:val="decimal"/>
      <w:lvlText w:val="%2."/>
      <w:lvlJc w:val="left"/>
      <w:pPr>
        <w:tabs>
          <w:tab w:val="left" w:pos="720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D86A82">
      <w:start w:val="1"/>
      <w:numFmt w:val="decimal"/>
      <w:lvlText w:val="%3."/>
      <w:lvlJc w:val="left"/>
      <w:pPr>
        <w:tabs>
          <w:tab w:val="left" w:pos="720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CBE2C">
      <w:start w:val="1"/>
      <w:numFmt w:val="decimal"/>
      <w:lvlText w:val="%4."/>
      <w:lvlJc w:val="left"/>
      <w:pPr>
        <w:tabs>
          <w:tab w:val="left" w:pos="720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92BAEC">
      <w:start w:val="1"/>
      <w:numFmt w:val="decimal"/>
      <w:lvlText w:val="%5."/>
      <w:lvlJc w:val="left"/>
      <w:pPr>
        <w:tabs>
          <w:tab w:val="left" w:pos="720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3661AA">
      <w:start w:val="1"/>
      <w:numFmt w:val="decimal"/>
      <w:lvlText w:val="%6."/>
      <w:lvlJc w:val="left"/>
      <w:pPr>
        <w:tabs>
          <w:tab w:val="left" w:pos="720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8810E4">
      <w:start w:val="1"/>
      <w:numFmt w:val="decimal"/>
      <w:lvlText w:val="%7."/>
      <w:lvlJc w:val="left"/>
      <w:pPr>
        <w:tabs>
          <w:tab w:val="left" w:pos="720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5A352C">
      <w:start w:val="1"/>
      <w:numFmt w:val="decimal"/>
      <w:lvlText w:val="%8."/>
      <w:lvlJc w:val="left"/>
      <w:pPr>
        <w:tabs>
          <w:tab w:val="left" w:pos="720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BC399C">
      <w:start w:val="1"/>
      <w:numFmt w:val="decimal"/>
      <w:lvlText w:val="%9."/>
      <w:lvlJc w:val="left"/>
      <w:pPr>
        <w:tabs>
          <w:tab w:val="left" w:pos="720"/>
        </w:tabs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89809DA"/>
    <w:multiLevelType w:val="hybridMultilevel"/>
    <w:tmpl w:val="27DEC25C"/>
    <w:styleLink w:val="Zaimportowanystyl3"/>
    <w:lvl w:ilvl="0" w:tplc="EB1AFD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C654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1249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6F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8E7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98D5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228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F018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C22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63A7F48"/>
    <w:multiLevelType w:val="hybridMultilevel"/>
    <w:tmpl w:val="BB38E008"/>
    <w:numStyleLink w:val="Zaimportowanystyl1"/>
  </w:abstractNum>
  <w:abstractNum w:abstractNumId="10" w15:restartNumberingAfterBreak="0">
    <w:nsid w:val="6D757507"/>
    <w:multiLevelType w:val="hybridMultilevel"/>
    <w:tmpl w:val="AAF2B908"/>
    <w:styleLink w:val="Zaimportowanystyl2"/>
    <w:lvl w:ilvl="0" w:tplc="F1ACDE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28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96F9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3244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76BA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A66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4E6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40F8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D0BF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EC66088"/>
    <w:multiLevelType w:val="hybridMultilevel"/>
    <w:tmpl w:val="34C2564C"/>
    <w:styleLink w:val="Zaimportowanystyl4"/>
    <w:lvl w:ilvl="0" w:tplc="0D26D8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7CAA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0A2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D2E2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012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618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3A3C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E7D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2C07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07C1EEA"/>
    <w:multiLevelType w:val="hybridMultilevel"/>
    <w:tmpl w:val="07163AEE"/>
    <w:numStyleLink w:val="Zaimportowanystyl5"/>
  </w:abstractNum>
  <w:abstractNum w:abstractNumId="13" w15:restartNumberingAfterBreak="0">
    <w:nsid w:val="72713BA5"/>
    <w:multiLevelType w:val="hybridMultilevel"/>
    <w:tmpl w:val="4C9C6488"/>
    <w:numStyleLink w:val="Zaimportowanystyl7"/>
  </w:abstractNum>
  <w:abstractNum w:abstractNumId="14" w15:restartNumberingAfterBreak="0">
    <w:nsid w:val="781A5F96"/>
    <w:multiLevelType w:val="hybridMultilevel"/>
    <w:tmpl w:val="A32EAAA0"/>
    <w:styleLink w:val="Zaimportowanystyl6"/>
    <w:lvl w:ilvl="0" w:tplc="4CB2D238">
      <w:start w:val="1"/>
      <w:numFmt w:val="decimal"/>
      <w:lvlText w:val="%1."/>
      <w:lvlJc w:val="left"/>
      <w:pPr>
        <w:tabs>
          <w:tab w:val="num" w:pos="426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6E53BA">
      <w:start w:val="1"/>
      <w:numFmt w:val="decimal"/>
      <w:lvlText w:val="%2."/>
      <w:lvlJc w:val="left"/>
      <w:pPr>
        <w:tabs>
          <w:tab w:val="left" w:pos="426"/>
          <w:tab w:val="left" w:pos="720"/>
          <w:tab w:val="num" w:pos="1440"/>
        </w:tabs>
        <w:ind w:left="173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44B16">
      <w:start w:val="1"/>
      <w:numFmt w:val="decimal"/>
      <w:lvlText w:val="%3."/>
      <w:lvlJc w:val="left"/>
      <w:pPr>
        <w:tabs>
          <w:tab w:val="left" w:pos="426"/>
          <w:tab w:val="left" w:pos="720"/>
          <w:tab w:val="num" w:pos="2160"/>
        </w:tabs>
        <w:ind w:left="245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2E1D2A">
      <w:start w:val="1"/>
      <w:numFmt w:val="decimal"/>
      <w:lvlText w:val="%4."/>
      <w:lvlJc w:val="left"/>
      <w:pPr>
        <w:tabs>
          <w:tab w:val="left" w:pos="426"/>
          <w:tab w:val="left" w:pos="720"/>
          <w:tab w:val="num" w:pos="2880"/>
        </w:tabs>
        <w:ind w:left="317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AAF96">
      <w:start w:val="1"/>
      <w:numFmt w:val="decimal"/>
      <w:lvlText w:val="%5."/>
      <w:lvlJc w:val="left"/>
      <w:pPr>
        <w:tabs>
          <w:tab w:val="left" w:pos="426"/>
          <w:tab w:val="left" w:pos="720"/>
          <w:tab w:val="num" w:pos="3600"/>
        </w:tabs>
        <w:ind w:left="389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307C9E">
      <w:start w:val="1"/>
      <w:numFmt w:val="decimal"/>
      <w:lvlText w:val="%6."/>
      <w:lvlJc w:val="left"/>
      <w:pPr>
        <w:tabs>
          <w:tab w:val="left" w:pos="426"/>
          <w:tab w:val="left" w:pos="720"/>
          <w:tab w:val="num" w:pos="4320"/>
        </w:tabs>
        <w:ind w:left="461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3632A6">
      <w:start w:val="1"/>
      <w:numFmt w:val="decimal"/>
      <w:lvlText w:val="%7."/>
      <w:lvlJc w:val="left"/>
      <w:pPr>
        <w:tabs>
          <w:tab w:val="left" w:pos="426"/>
          <w:tab w:val="left" w:pos="720"/>
          <w:tab w:val="num" w:pos="5040"/>
        </w:tabs>
        <w:ind w:left="533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2AB54">
      <w:start w:val="1"/>
      <w:numFmt w:val="decimal"/>
      <w:lvlText w:val="%8."/>
      <w:lvlJc w:val="left"/>
      <w:pPr>
        <w:tabs>
          <w:tab w:val="left" w:pos="426"/>
          <w:tab w:val="left" w:pos="720"/>
          <w:tab w:val="num" w:pos="5760"/>
        </w:tabs>
        <w:ind w:left="605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BEEC6E">
      <w:start w:val="1"/>
      <w:numFmt w:val="decimal"/>
      <w:lvlText w:val="%9."/>
      <w:lvlJc w:val="left"/>
      <w:pPr>
        <w:tabs>
          <w:tab w:val="left" w:pos="426"/>
          <w:tab w:val="left" w:pos="720"/>
          <w:tab w:val="num" w:pos="6480"/>
        </w:tabs>
        <w:ind w:left="677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A0A12E2"/>
    <w:multiLevelType w:val="hybridMultilevel"/>
    <w:tmpl w:val="4C9C6488"/>
    <w:styleLink w:val="Zaimportowanystyl7"/>
    <w:lvl w:ilvl="0" w:tplc="4C4A44C6">
      <w:start w:val="1"/>
      <w:numFmt w:val="decimal"/>
      <w:lvlText w:val="%1."/>
      <w:lvlJc w:val="left"/>
      <w:pPr>
        <w:tabs>
          <w:tab w:val="num" w:pos="426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60E28">
      <w:start w:val="1"/>
      <w:numFmt w:val="decimal"/>
      <w:lvlText w:val="%2."/>
      <w:lvlJc w:val="left"/>
      <w:pPr>
        <w:tabs>
          <w:tab w:val="left" w:pos="426"/>
          <w:tab w:val="left" w:pos="720"/>
          <w:tab w:val="num" w:pos="1440"/>
        </w:tabs>
        <w:ind w:left="173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AD74E">
      <w:start w:val="1"/>
      <w:numFmt w:val="decimal"/>
      <w:lvlText w:val="%3."/>
      <w:lvlJc w:val="left"/>
      <w:pPr>
        <w:tabs>
          <w:tab w:val="left" w:pos="426"/>
          <w:tab w:val="left" w:pos="720"/>
          <w:tab w:val="num" w:pos="2160"/>
        </w:tabs>
        <w:ind w:left="245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9CA322">
      <w:start w:val="1"/>
      <w:numFmt w:val="decimal"/>
      <w:lvlText w:val="%4."/>
      <w:lvlJc w:val="left"/>
      <w:pPr>
        <w:tabs>
          <w:tab w:val="left" w:pos="426"/>
          <w:tab w:val="left" w:pos="720"/>
          <w:tab w:val="num" w:pos="2880"/>
        </w:tabs>
        <w:ind w:left="317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368028">
      <w:start w:val="1"/>
      <w:numFmt w:val="decimal"/>
      <w:lvlText w:val="%5."/>
      <w:lvlJc w:val="left"/>
      <w:pPr>
        <w:tabs>
          <w:tab w:val="left" w:pos="426"/>
          <w:tab w:val="left" w:pos="720"/>
          <w:tab w:val="num" w:pos="3600"/>
        </w:tabs>
        <w:ind w:left="389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6A0F0">
      <w:start w:val="1"/>
      <w:numFmt w:val="decimal"/>
      <w:lvlText w:val="%6."/>
      <w:lvlJc w:val="left"/>
      <w:pPr>
        <w:tabs>
          <w:tab w:val="left" w:pos="426"/>
          <w:tab w:val="left" w:pos="720"/>
          <w:tab w:val="num" w:pos="4320"/>
        </w:tabs>
        <w:ind w:left="461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AA3702">
      <w:start w:val="1"/>
      <w:numFmt w:val="decimal"/>
      <w:lvlText w:val="%7."/>
      <w:lvlJc w:val="left"/>
      <w:pPr>
        <w:tabs>
          <w:tab w:val="left" w:pos="426"/>
          <w:tab w:val="left" w:pos="720"/>
          <w:tab w:val="num" w:pos="5040"/>
        </w:tabs>
        <w:ind w:left="533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780390">
      <w:start w:val="1"/>
      <w:numFmt w:val="decimal"/>
      <w:lvlText w:val="%8."/>
      <w:lvlJc w:val="left"/>
      <w:pPr>
        <w:tabs>
          <w:tab w:val="left" w:pos="426"/>
          <w:tab w:val="left" w:pos="720"/>
          <w:tab w:val="num" w:pos="5760"/>
        </w:tabs>
        <w:ind w:left="605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9EE720">
      <w:start w:val="1"/>
      <w:numFmt w:val="decimal"/>
      <w:lvlText w:val="%9."/>
      <w:lvlJc w:val="left"/>
      <w:pPr>
        <w:tabs>
          <w:tab w:val="left" w:pos="426"/>
          <w:tab w:val="left" w:pos="720"/>
          <w:tab w:val="num" w:pos="6480"/>
        </w:tabs>
        <w:ind w:left="6774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1"/>
  </w:num>
  <w:num w:numId="10">
    <w:abstractNumId w:val="12"/>
  </w:num>
  <w:num w:numId="11">
    <w:abstractNumId w:val="14"/>
  </w:num>
  <w:num w:numId="12">
    <w:abstractNumId w:val="4"/>
  </w:num>
  <w:num w:numId="13">
    <w:abstractNumId w:val="15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615"/>
    <w:rsid w:val="003A1946"/>
    <w:rsid w:val="003C688C"/>
    <w:rsid w:val="00785704"/>
    <w:rsid w:val="00C24615"/>
    <w:rsid w:val="00D73243"/>
    <w:rsid w:val="00E75434"/>
    <w:rsid w:val="00E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EEF4"/>
  <w15:docId w15:val="{A2C52565-DA8C-4D8F-BDB8-F242E4F1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2">
    <w:name w:val="heading 2"/>
    <w:next w:val="Normalny"/>
    <w:pPr>
      <w:keepNext/>
      <w:jc w:val="center"/>
      <w:outlineLvl w:val="1"/>
    </w:pPr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Nagwek7">
    <w:name w:val="heading 7"/>
    <w:next w:val="Normalny"/>
    <w:pPr>
      <w:keepNext/>
      <w:spacing w:line="360" w:lineRule="auto"/>
      <w:outlineLvl w:val="6"/>
    </w:pPr>
    <w:rPr>
      <w:rFonts w:cs="Arial Unicode MS"/>
      <w:b/>
      <w:bCs/>
      <w:color w:val="000000"/>
      <w:sz w:val="18"/>
      <w:szCs w:val="18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paragraph" w:styleId="Tekstpodstawowy">
    <w:name w:val="Body Text"/>
    <w:pPr>
      <w:spacing w:line="360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character" w:customStyle="1" w:styleId="Hyperlink0">
    <w:name w:val="Hyperlink.0"/>
    <w:basedOn w:val="Brak"/>
    <w:rPr>
      <w:rFonts w:ascii="Calibri" w:eastAsia="Calibri" w:hAnsi="Calibri" w:cs="Calibri"/>
      <w:b/>
      <w:bCs/>
      <w:outline w:val="0"/>
      <w:color w:val="0000FF"/>
      <w:sz w:val="22"/>
      <w:szCs w:val="22"/>
      <w:u w:val="single" w:color="0000FF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wilinski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4395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anato</cp:lastModifiedBy>
  <cp:revision>4</cp:revision>
  <dcterms:created xsi:type="dcterms:W3CDTF">2019-12-19T11:53:00Z</dcterms:created>
  <dcterms:modified xsi:type="dcterms:W3CDTF">2019-12-19T12:04:00Z</dcterms:modified>
</cp:coreProperties>
</file>